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0819D" w14:textId="77777777" w:rsidR="006D46D5" w:rsidRDefault="006D46D5" w:rsidP="00D4533D">
      <w:pPr>
        <w:pStyle w:val="Standard"/>
        <w:jc w:val="center"/>
        <w:rPr>
          <w:rFonts w:ascii="Arial" w:hAnsi="Arial" w:cs="Arial"/>
          <w:b/>
          <w:color w:val="1A1A1A"/>
          <w:sz w:val="24"/>
          <w:szCs w:val="24"/>
        </w:rPr>
      </w:pPr>
    </w:p>
    <w:p w14:paraId="1922998E" w14:textId="77777777" w:rsidR="006D46D5" w:rsidRDefault="006D46D5" w:rsidP="00D4533D">
      <w:pPr>
        <w:pStyle w:val="Standard"/>
        <w:jc w:val="center"/>
        <w:rPr>
          <w:rFonts w:ascii="Arial" w:hAnsi="Arial" w:cs="Arial"/>
          <w:b/>
          <w:color w:val="1A1A1A"/>
          <w:sz w:val="24"/>
          <w:szCs w:val="24"/>
        </w:rPr>
      </w:pPr>
    </w:p>
    <w:p w14:paraId="6EE16B87" w14:textId="02B94898" w:rsidR="00EA76BB" w:rsidRDefault="006D4157" w:rsidP="00D4533D">
      <w:pPr>
        <w:pStyle w:val="Standard"/>
        <w:jc w:val="center"/>
        <w:rPr>
          <w:rFonts w:ascii="Arial" w:hAnsi="Arial" w:cs="Arial"/>
          <w:b/>
          <w:color w:val="1A1A1A"/>
          <w:sz w:val="24"/>
          <w:szCs w:val="24"/>
        </w:rPr>
      </w:pPr>
      <w:r w:rsidRPr="009C1869">
        <w:rPr>
          <w:rFonts w:ascii="Arial" w:hAnsi="Arial" w:cs="Arial"/>
          <w:b/>
          <w:color w:val="1A1A1A"/>
          <w:sz w:val="24"/>
          <w:szCs w:val="24"/>
        </w:rPr>
        <w:t>MODELE ARRÉTÉ</w:t>
      </w:r>
      <w:r w:rsidR="00B079A0" w:rsidRPr="009C1869">
        <w:rPr>
          <w:rFonts w:ascii="Arial" w:hAnsi="Arial" w:cs="Arial"/>
          <w:b/>
          <w:color w:val="1A1A1A"/>
          <w:sz w:val="24"/>
          <w:szCs w:val="24"/>
        </w:rPr>
        <w:t xml:space="preserve"> : </w:t>
      </w:r>
      <w:r w:rsidR="00131EFB">
        <w:rPr>
          <w:rFonts w:ascii="Arial" w:hAnsi="Arial" w:cs="Arial"/>
          <w:b/>
          <w:color w:val="1A1A1A"/>
          <w:sz w:val="24"/>
          <w:szCs w:val="24"/>
        </w:rPr>
        <w:t>MISE EN SECURITE</w:t>
      </w:r>
      <w:r w:rsidR="009D4458">
        <w:rPr>
          <w:rFonts w:ascii="Arial" w:hAnsi="Arial" w:cs="Arial"/>
          <w:b/>
          <w:color w:val="1A1A1A"/>
          <w:sz w:val="24"/>
          <w:szCs w:val="24"/>
        </w:rPr>
        <w:t xml:space="preserve"> – PROCEDURE ORDINAIRE</w:t>
      </w:r>
    </w:p>
    <w:p w14:paraId="21DA922D" w14:textId="69C9082C" w:rsidR="00BC67E8" w:rsidRDefault="00BC67E8" w:rsidP="00D4533D">
      <w:pPr>
        <w:pStyle w:val="Standard"/>
        <w:jc w:val="center"/>
        <w:rPr>
          <w:rFonts w:ascii="Arial" w:hAnsi="Arial" w:cs="Arial"/>
          <w:b/>
          <w:color w:val="1A1A1A"/>
          <w:sz w:val="24"/>
          <w:szCs w:val="24"/>
        </w:rPr>
      </w:pPr>
      <w:r>
        <w:rPr>
          <w:rFonts w:ascii="Arial" w:hAnsi="Arial" w:cs="Arial"/>
          <w:b/>
          <w:color w:val="1A1A1A"/>
          <w:sz w:val="24"/>
          <w:szCs w:val="24"/>
        </w:rPr>
        <w:t>(risques présentés par les murs, bâtiments ou édifices quelconques n’offrant pas les garanties de solidité nécessaires au maintien de la sécurité des occupants et des tiers)</w:t>
      </w:r>
    </w:p>
    <w:p w14:paraId="13004B9E" w14:textId="4555AA0C" w:rsidR="00B1591E" w:rsidRPr="00D4533D" w:rsidRDefault="00B1591E" w:rsidP="00D4533D">
      <w:pPr>
        <w:pStyle w:val="Standard"/>
        <w:jc w:val="center"/>
        <w:rPr>
          <w:b/>
          <w:sz w:val="24"/>
          <w:szCs w:val="24"/>
        </w:rPr>
      </w:pPr>
    </w:p>
    <w:p w14:paraId="58E70830" w14:textId="0D832012" w:rsidR="00EA76BB" w:rsidRDefault="00BC67E8">
      <w:pPr>
        <w:pStyle w:val="Standard"/>
      </w:pPr>
      <w:r>
        <w:t xml:space="preserve"> </w:t>
      </w:r>
    </w:p>
    <w:p w14:paraId="3231F3E1" w14:textId="77777777" w:rsidR="00EA76BB" w:rsidRPr="009C1869" w:rsidRDefault="00E03408">
      <w:pPr>
        <w:pStyle w:val="Standard"/>
        <w:rPr>
          <w:sz w:val="22"/>
          <w:szCs w:val="22"/>
        </w:rPr>
      </w:pPr>
      <w:r w:rsidRPr="009C1869">
        <w:rPr>
          <w:rFonts w:ascii="Arial" w:hAnsi="Arial" w:cs="Arial"/>
          <w:color w:val="1A1A1A"/>
          <w:sz w:val="22"/>
          <w:szCs w:val="22"/>
        </w:rPr>
        <w:t>Le Maire/Président d’EPCI</w:t>
      </w:r>
      <w:r w:rsidR="006D4157" w:rsidRPr="009C1869">
        <w:rPr>
          <w:rFonts w:ascii="Arial" w:hAnsi="Arial" w:cs="Arial"/>
          <w:color w:val="1A1A1A"/>
          <w:sz w:val="22"/>
          <w:szCs w:val="22"/>
        </w:rPr>
        <w:t xml:space="preserve"> </w:t>
      </w:r>
      <w:r w:rsidRPr="009C1869">
        <w:rPr>
          <w:rFonts w:ascii="Arial" w:hAnsi="Arial" w:cs="Arial"/>
          <w:color w:val="1A1A1A"/>
          <w:sz w:val="22"/>
          <w:szCs w:val="22"/>
        </w:rPr>
        <w:t xml:space="preserve">de </w:t>
      </w:r>
      <w:r w:rsidR="006D4157" w:rsidRPr="009C1869">
        <w:rPr>
          <w:rFonts w:ascii="Arial" w:hAnsi="Arial" w:cs="Arial"/>
          <w:color w:val="1A1A1A"/>
          <w:sz w:val="22"/>
          <w:szCs w:val="22"/>
        </w:rPr>
        <w:t>***</w:t>
      </w:r>
    </w:p>
    <w:p w14:paraId="4165BB6E" w14:textId="77777777" w:rsidR="00EA76BB" w:rsidRPr="009C1869" w:rsidRDefault="00EA76BB">
      <w:pPr>
        <w:pStyle w:val="Standard"/>
        <w:rPr>
          <w:sz w:val="22"/>
          <w:szCs w:val="22"/>
        </w:rPr>
      </w:pPr>
    </w:p>
    <w:p w14:paraId="768DF833" w14:textId="77777777" w:rsidR="0040425B" w:rsidRPr="0092174F" w:rsidRDefault="0040425B" w:rsidP="0040425B">
      <w:pPr>
        <w:pStyle w:val="Standard"/>
        <w:jc w:val="both"/>
        <w:rPr>
          <w:rFonts w:ascii="Arial" w:hAnsi="Arial" w:cs="Arial"/>
          <w:i/>
          <w:color w:val="1A1A1A"/>
        </w:rPr>
      </w:pPr>
      <w:r w:rsidRPr="0092174F">
        <w:rPr>
          <w:rFonts w:ascii="Arial" w:hAnsi="Arial" w:cs="Arial"/>
          <w:color w:val="1A1A1A"/>
          <w:sz w:val="22"/>
          <w:szCs w:val="22"/>
        </w:rPr>
        <w:t xml:space="preserve">Vu le code civil, notamment les articles 2384-1, 2384-3 et 2384-4 </w:t>
      </w:r>
      <w:r w:rsidRPr="0092174F">
        <w:rPr>
          <w:rFonts w:ascii="Arial" w:hAnsi="Arial" w:cs="Arial"/>
          <w:i/>
          <w:color w:val="1A1A1A"/>
        </w:rPr>
        <w:t>[uniquement en cas d’inscription de privilège au stade de l’arrêté de mise en sécurité, pour les coûts d’hébergement /relogement et/ou de démolition] ;</w:t>
      </w:r>
    </w:p>
    <w:p w14:paraId="32681FA5" w14:textId="24A0CCEC" w:rsidR="0040425B" w:rsidRDefault="0040425B" w:rsidP="0040425B">
      <w:pPr>
        <w:pStyle w:val="Standard"/>
        <w:jc w:val="both"/>
        <w:rPr>
          <w:rFonts w:ascii="Arial" w:hAnsi="Arial" w:cs="Arial"/>
          <w:color w:val="1A1A1A"/>
          <w:sz w:val="22"/>
          <w:szCs w:val="22"/>
        </w:rPr>
      </w:pPr>
      <w:r w:rsidRPr="00A330A2">
        <w:rPr>
          <w:rFonts w:ascii="Arial" w:hAnsi="Arial" w:cs="Arial"/>
          <w:color w:val="1A1A1A"/>
          <w:sz w:val="22"/>
          <w:szCs w:val="22"/>
        </w:rPr>
        <w:t>Vu le code de la construction et de l’habitation, notamment les articles L 511-1</w:t>
      </w:r>
      <w:r>
        <w:rPr>
          <w:rFonts w:ascii="Arial" w:hAnsi="Arial" w:cs="Arial"/>
          <w:color w:val="1A1A1A"/>
          <w:sz w:val="22"/>
          <w:szCs w:val="22"/>
        </w:rPr>
        <w:t xml:space="preserve"> et suivants, L.521-1 et suivants, L.541-1 et suivants</w:t>
      </w:r>
      <w:r w:rsidRPr="00A330A2">
        <w:rPr>
          <w:rFonts w:ascii="Arial" w:hAnsi="Arial" w:cs="Arial"/>
          <w:color w:val="1A1A1A"/>
          <w:sz w:val="22"/>
          <w:szCs w:val="22"/>
        </w:rPr>
        <w:t xml:space="preserve">, et les articles R.511-1 </w:t>
      </w:r>
      <w:r>
        <w:rPr>
          <w:rFonts w:ascii="Arial" w:hAnsi="Arial" w:cs="Arial"/>
          <w:color w:val="1A1A1A"/>
          <w:sz w:val="22"/>
          <w:szCs w:val="22"/>
        </w:rPr>
        <w:t xml:space="preserve">et suivants </w:t>
      </w:r>
      <w:r w:rsidRPr="00A330A2">
        <w:rPr>
          <w:rFonts w:ascii="Arial" w:hAnsi="Arial" w:cs="Arial"/>
          <w:color w:val="1A1A1A"/>
          <w:sz w:val="22"/>
          <w:szCs w:val="22"/>
        </w:rPr>
        <w:t>;</w:t>
      </w:r>
    </w:p>
    <w:p w14:paraId="76D449BE" w14:textId="5F92D222" w:rsidR="00EA76BB" w:rsidRPr="009C1869" w:rsidRDefault="006D4157" w:rsidP="008B70A1">
      <w:pPr>
        <w:pStyle w:val="Standard"/>
        <w:jc w:val="both"/>
        <w:rPr>
          <w:sz w:val="22"/>
          <w:szCs w:val="22"/>
        </w:rPr>
      </w:pPr>
      <w:r w:rsidRPr="009C1869">
        <w:rPr>
          <w:rFonts w:ascii="Arial" w:hAnsi="Arial" w:cs="Arial"/>
          <w:color w:val="1A1A1A"/>
          <w:sz w:val="22"/>
          <w:szCs w:val="22"/>
        </w:rPr>
        <w:t>Vu le code général des collectivités territoriales, notammen</w:t>
      </w:r>
      <w:r w:rsidR="006F1585">
        <w:rPr>
          <w:rFonts w:ascii="Arial" w:hAnsi="Arial" w:cs="Arial"/>
          <w:color w:val="1A1A1A"/>
          <w:sz w:val="22"/>
          <w:szCs w:val="22"/>
        </w:rPr>
        <w:t>t les articles L.2131-1, L.2212-2, L.2212-4 et L.2215-</w:t>
      </w:r>
      <w:r w:rsidRPr="009C1869">
        <w:rPr>
          <w:rFonts w:ascii="Arial" w:hAnsi="Arial" w:cs="Arial"/>
          <w:color w:val="1A1A1A"/>
          <w:sz w:val="22"/>
          <w:szCs w:val="22"/>
        </w:rPr>
        <w:t>1 ;</w:t>
      </w:r>
    </w:p>
    <w:p w14:paraId="2D50633B" w14:textId="5819DC3B" w:rsidR="00317445" w:rsidRPr="009C1869" w:rsidRDefault="00317445" w:rsidP="008B70A1">
      <w:pPr>
        <w:pStyle w:val="Standard"/>
        <w:jc w:val="both"/>
        <w:rPr>
          <w:sz w:val="22"/>
          <w:szCs w:val="22"/>
        </w:rPr>
      </w:pPr>
      <w:r>
        <w:rPr>
          <w:rFonts w:ascii="Arial" w:hAnsi="Arial" w:cs="Arial"/>
          <w:color w:val="1A1A1A"/>
          <w:sz w:val="22"/>
          <w:szCs w:val="22"/>
        </w:rPr>
        <w:t xml:space="preserve">Vu le code de justice administrative, notamment les articles R. 531-1, R. 531-2 et R. 556-1 </w:t>
      </w:r>
      <w:r w:rsidRPr="00A330A2">
        <w:rPr>
          <w:rFonts w:ascii="Arial" w:hAnsi="Arial" w:cs="Arial"/>
          <w:i/>
          <w:iCs/>
          <w:color w:val="1A1A1A"/>
        </w:rPr>
        <w:t xml:space="preserve">[uniquement en cas </w:t>
      </w:r>
      <w:r>
        <w:rPr>
          <w:rFonts w:ascii="Arial" w:hAnsi="Arial" w:cs="Arial"/>
          <w:i/>
          <w:iCs/>
          <w:color w:val="1A1A1A"/>
        </w:rPr>
        <w:t>de demande de nomination d’un expert par le tribunal administratif</w:t>
      </w:r>
      <w:r w:rsidRPr="00A330A2">
        <w:rPr>
          <w:rFonts w:ascii="Arial" w:hAnsi="Arial" w:cs="Arial"/>
          <w:i/>
          <w:iCs/>
          <w:color w:val="1A1A1A"/>
        </w:rPr>
        <w:t>]</w:t>
      </w:r>
      <w:r>
        <w:rPr>
          <w:rFonts w:ascii="Arial" w:hAnsi="Arial" w:cs="Arial"/>
          <w:color w:val="1A1A1A"/>
          <w:sz w:val="22"/>
          <w:szCs w:val="22"/>
        </w:rPr>
        <w:t> ;</w:t>
      </w:r>
    </w:p>
    <w:p w14:paraId="28B668FD" w14:textId="6BA4F0E3" w:rsidR="00EA76BB" w:rsidRPr="009C1869" w:rsidRDefault="006D4157" w:rsidP="008B70A1">
      <w:pPr>
        <w:pStyle w:val="Standard"/>
        <w:jc w:val="both"/>
        <w:rPr>
          <w:sz w:val="22"/>
          <w:szCs w:val="22"/>
        </w:rPr>
      </w:pPr>
      <w:r w:rsidRPr="009C1869">
        <w:rPr>
          <w:rFonts w:ascii="Arial" w:hAnsi="Arial" w:cs="Arial"/>
          <w:color w:val="1A1A1A"/>
          <w:sz w:val="22"/>
          <w:szCs w:val="22"/>
        </w:rPr>
        <w:t xml:space="preserve">Vu l’avis de l’architecte des bâtiments de France en date du *** </w:t>
      </w:r>
      <w:r w:rsidR="008B70A1" w:rsidRPr="00AA0601">
        <w:rPr>
          <w:rFonts w:ascii="Arial" w:hAnsi="Arial" w:cs="Arial"/>
          <w:i/>
          <w:color w:val="1A1A1A"/>
        </w:rPr>
        <w:t>[</w:t>
      </w:r>
      <w:r w:rsidR="00AA0601">
        <w:rPr>
          <w:rFonts w:ascii="Arial" w:hAnsi="Arial" w:cs="Arial"/>
          <w:i/>
          <w:color w:val="1A1A1A"/>
        </w:rPr>
        <w:t xml:space="preserve">uniquement </w:t>
      </w:r>
      <w:r w:rsidR="003E0961" w:rsidRPr="00AA0601">
        <w:rPr>
          <w:rFonts w:ascii="Arial" w:hAnsi="Arial" w:cs="Arial"/>
          <w:i/>
          <w:color w:val="1A1A1A"/>
        </w:rPr>
        <w:t>si le</w:t>
      </w:r>
      <w:r w:rsidR="00931179" w:rsidRPr="00AA0601">
        <w:rPr>
          <w:rFonts w:ascii="Arial" w:hAnsi="Arial" w:cs="Arial"/>
          <w:i/>
          <w:color w:val="1A1A1A"/>
        </w:rPr>
        <w:t xml:space="preserve"> bâtiment remplit l’un des critères de l’article R. 511-4 </w:t>
      </w:r>
      <w:r w:rsidRPr="00AA0601">
        <w:rPr>
          <w:rFonts w:ascii="Arial" w:hAnsi="Arial" w:cs="Arial"/>
          <w:i/>
          <w:color w:val="1A1A1A"/>
        </w:rPr>
        <w:t xml:space="preserve">du code de la </w:t>
      </w:r>
      <w:r w:rsidR="008B70A1" w:rsidRPr="00AA0601">
        <w:rPr>
          <w:rFonts w:ascii="Arial" w:hAnsi="Arial" w:cs="Arial"/>
          <w:i/>
          <w:color w:val="1A1A1A"/>
        </w:rPr>
        <w:t>construction et de l’habitation]</w:t>
      </w:r>
      <w:r w:rsidRPr="009C1869">
        <w:rPr>
          <w:rFonts w:ascii="Arial" w:hAnsi="Arial" w:cs="Arial"/>
          <w:color w:val="1A1A1A"/>
          <w:sz w:val="22"/>
          <w:szCs w:val="22"/>
        </w:rPr>
        <w:t xml:space="preserve"> ;</w:t>
      </w:r>
    </w:p>
    <w:p w14:paraId="144EDA76" w14:textId="78602F1D" w:rsidR="00D470E3" w:rsidRPr="009C1869" w:rsidRDefault="006D4157" w:rsidP="00D470E3">
      <w:pPr>
        <w:pStyle w:val="Standard"/>
        <w:jc w:val="both"/>
        <w:rPr>
          <w:rFonts w:ascii="Arial" w:hAnsi="Arial" w:cs="Arial"/>
          <w:i/>
          <w:color w:val="1A1A1A"/>
          <w:sz w:val="22"/>
          <w:szCs w:val="22"/>
        </w:rPr>
      </w:pPr>
      <w:r w:rsidRPr="00A330A2">
        <w:rPr>
          <w:rFonts w:ascii="Arial" w:hAnsi="Arial" w:cs="Arial"/>
          <w:color w:val="1A1A1A"/>
          <w:sz w:val="22"/>
          <w:szCs w:val="22"/>
        </w:rPr>
        <w:t xml:space="preserve">Vu les </w:t>
      </w:r>
      <w:r w:rsidR="00F125D5">
        <w:rPr>
          <w:rFonts w:ascii="Arial" w:hAnsi="Arial" w:cs="Arial"/>
          <w:color w:val="1A1A1A"/>
          <w:sz w:val="22"/>
          <w:szCs w:val="22"/>
        </w:rPr>
        <w:t>éléments techniques mentionnés</w:t>
      </w:r>
      <w:r w:rsidRPr="00A330A2">
        <w:rPr>
          <w:rFonts w:ascii="Arial" w:hAnsi="Arial" w:cs="Arial"/>
          <w:color w:val="1A1A1A"/>
          <w:sz w:val="22"/>
          <w:szCs w:val="22"/>
        </w:rPr>
        <w:t xml:space="preserve"> dans le rapport</w:t>
      </w:r>
      <w:r w:rsidR="009D5829" w:rsidRPr="00A330A2">
        <w:rPr>
          <w:rFonts w:ascii="Arial" w:hAnsi="Arial" w:cs="Arial"/>
          <w:color w:val="1A1A1A"/>
          <w:sz w:val="22"/>
          <w:szCs w:val="22"/>
        </w:rPr>
        <w:t xml:space="preserve"> (d</w:t>
      </w:r>
      <w:r w:rsidR="003D2FEA" w:rsidRPr="00A330A2">
        <w:rPr>
          <w:rFonts w:ascii="Arial" w:hAnsi="Arial" w:cs="Arial"/>
          <w:color w:val="1A1A1A"/>
          <w:sz w:val="22"/>
          <w:szCs w:val="22"/>
        </w:rPr>
        <w:t>e l</w:t>
      </w:r>
      <w:r w:rsidR="009D5829" w:rsidRPr="00A330A2">
        <w:rPr>
          <w:rFonts w:ascii="Arial" w:hAnsi="Arial" w:cs="Arial"/>
          <w:color w:val="1A1A1A"/>
          <w:sz w:val="22"/>
          <w:szCs w:val="22"/>
        </w:rPr>
        <w:t>’</w:t>
      </w:r>
      <w:r w:rsidR="00485977" w:rsidRPr="00A330A2">
        <w:rPr>
          <w:rFonts w:ascii="Arial" w:hAnsi="Arial" w:cs="Arial"/>
          <w:color w:val="1A1A1A"/>
          <w:sz w:val="22"/>
          <w:szCs w:val="22"/>
        </w:rPr>
        <w:t>expert ou du maire</w:t>
      </w:r>
      <w:r w:rsidR="00166BEB">
        <w:rPr>
          <w:rFonts w:ascii="Arial" w:hAnsi="Arial" w:cs="Arial"/>
          <w:color w:val="1A1A1A"/>
          <w:sz w:val="22"/>
          <w:szCs w:val="22"/>
        </w:rPr>
        <w:t>)</w:t>
      </w:r>
      <w:r w:rsidR="009D5829" w:rsidRPr="00A330A2">
        <w:rPr>
          <w:rFonts w:ascii="Arial" w:hAnsi="Arial" w:cs="Arial"/>
          <w:color w:val="1A1A1A"/>
          <w:sz w:val="22"/>
          <w:szCs w:val="22"/>
        </w:rPr>
        <w:t xml:space="preserve"> </w:t>
      </w:r>
      <w:r w:rsidRPr="00A330A2">
        <w:rPr>
          <w:rFonts w:ascii="Arial" w:hAnsi="Arial" w:cs="Arial"/>
          <w:color w:val="1A1A1A"/>
          <w:sz w:val="22"/>
          <w:szCs w:val="22"/>
        </w:rPr>
        <w:t>en date du *** constatant les désordres su</w:t>
      </w:r>
      <w:r w:rsidR="00D470E3" w:rsidRPr="00A330A2">
        <w:rPr>
          <w:rFonts w:ascii="Arial" w:hAnsi="Arial" w:cs="Arial"/>
          <w:color w:val="1A1A1A"/>
          <w:sz w:val="22"/>
          <w:szCs w:val="22"/>
        </w:rPr>
        <w:t xml:space="preserve">ivants dans l’immeuble </w:t>
      </w:r>
      <w:r w:rsidR="00D470E3" w:rsidRPr="00A330A2">
        <w:rPr>
          <w:rFonts w:ascii="Arial" w:hAnsi="Arial" w:cs="Arial"/>
          <w:i/>
          <w:color w:val="1A1A1A"/>
          <w:sz w:val="22"/>
          <w:szCs w:val="22"/>
        </w:rPr>
        <w:t>(bâtiment, édifice, partie précisée)</w:t>
      </w:r>
      <w:r w:rsidR="00D470E3" w:rsidRPr="00A330A2">
        <w:rPr>
          <w:rFonts w:ascii="Arial" w:hAnsi="Arial" w:cs="Arial"/>
          <w:color w:val="1A1A1A"/>
          <w:sz w:val="22"/>
          <w:szCs w:val="22"/>
        </w:rPr>
        <w:t xml:space="preserve"> *** situé ****</w:t>
      </w:r>
      <w:r w:rsidR="00D470E3" w:rsidRPr="00A330A2">
        <w:rPr>
          <w:rFonts w:ascii="Arial" w:hAnsi="Arial" w:cs="Arial"/>
          <w:i/>
          <w:color w:val="1A1A1A"/>
          <w:sz w:val="22"/>
          <w:szCs w:val="22"/>
        </w:rPr>
        <w:t>(adresse précise, parcelle)</w:t>
      </w:r>
      <w:r w:rsidR="00D470E3" w:rsidRPr="009C1869">
        <w:rPr>
          <w:rFonts w:ascii="Arial" w:hAnsi="Arial" w:cs="Arial"/>
          <w:i/>
          <w:color w:val="1A1A1A"/>
          <w:sz w:val="22"/>
          <w:szCs w:val="22"/>
        </w:rPr>
        <w:t xml:space="preserve"> : </w:t>
      </w:r>
    </w:p>
    <w:p w14:paraId="301FAA26" w14:textId="77777777" w:rsidR="00D470E3" w:rsidRPr="00D470E3" w:rsidRDefault="009C1869" w:rsidP="00D470E3">
      <w:pPr>
        <w:pStyle w:val="Standard"/>
        <w:jc w:val="both"/>
      </w:pPr>
      <w:r>
        <w:rPr>
          <w:rFonts w:ascii="Arial" w:hAnsi="Arial" w:cs="Arial"/>
          <w:i/>
          <w:color w:val="1A1A1A"/>
        </w:rPr>
        <w:t xml:space="preserve">[bref descriptif des lieux et </w:t>
      </w:r>
      <w:r w:rsidR="00D470E3" w:rsidRPr="008949B4">
        <w:rPr>
          <w:rFonts w:ascii="Arial" w:hAnsi="Arial" w:cs="Arial"/>
          <w:i/>
          <w:color w:val="1A1A1A"/>
        </w:rPr>
        <w:t>description des désordres apparaissant au</w:t>
      </w:r>
      <w:r>
        <w:rPr>
          <w:rFonts w:ascii="Arial" w:hAnsi="Arial" w:cs="Arial"/>
          <w:i/>
          <w:color w:val="1A1A1A"/>
        </w:rPr>
        <w:t xml:space="preserve"> rapport et justifiant l’arrêté] </w:t>
      </w:r>
      <w:r w:rsidR="00D470E3">
        <w:rPr>
          <w:rFonts w:ascii="Arial" w:hAnsi="Arial" w:cs="Arial"/>
          <w:color w:val="1A1A1A"/>
        </w:rPr>
        <w:t>:</w:t>
      </w:r>
    </w:p>
    <w:p w14:paraId="49CF4002" w14:textId="77777777" w:rsidR="00D470E3" w:rsidRDefault="00D470E3" w:rsidP="009C1869">
      <w:pPr>
        <w:pStyle w:val="Standard"/>
        <w:rPr>
          <w:rFonts w:ascii="Arial" w:hAnsi="Arial" w:cs="Arial"/>
          <w:color w:val="1A1A1A"/>
        </w:rPr>
      </w:pPr>
      <w:r>
        <w:rPr>
          <w:rFonts w:ascii="Arial" w:hAnsi="Arial" w:cs="Arial"/>
          <w:color w:val="1A1A1A"/>
        </w:rPr>
        <w:t>……………………………………………………………………………………………………………………</w:t>
      </w:r>
    </w:p>
    <w:p w14:paraId="12E74F5B" w14:textId="77777777" w:rsidR="000B0F34" w:rsidRPr="009C1869" w:rsidRDefault="000B0F34" w:rsidP="000B0F34">
      <w:pPr>
        <w:pStyle w:val="Standard"/>
        <w:jc w:val="both"/>
        <w:rPr>
          <w:sz w:val="22"/>
          <w:szCs w:val="22"/>
        </w:rPr>
      </w:pPr>
      <w:r w:rsidRPr="009C1869">
        <w:rPr>
          <w:rFonts w:ascii="Arial" w:hAnsi="Arial" w:cs="Arial"/>
          <w:color w:val="1A1A1A"/>
          <w:sz w:val="22"/>
          <w:szCs w:val="22"/>
        </w:rPr>
        <w:t xml:space="preserve">Vu </w:t>
      </w:r>
      <w:r>
        <w:rPr>
          <w:rFonts w:ascii="Arial" w:hAnsi="Arial" w:cs="Arial"/>
          <w:color w:val="1A1A1A"/>
          <w:sz w:val="22"/>
          <w:szCs w:val="22"/>
        </w:rPr>
        <w:t>le courrier du ***</w:t>
      </w:r>
      <w:r w:rsidRPr="00673214">
        <w:rPr>
          <w:rFonts w:ascii="Arial" w:hAnsi="Arial" w:cs="Arial"/>
          <w:color w:val="1A1A1A"/>
          <w:sz w:val="22"/>
          <w:szCs w:val="22"/>
        </w:rPr>
        <w:t xml:space="preserve"> lançant la procédure contradictoire</w:t>
      </w:r>
      <w:r>
        <w:rPr>
          <w:rFonts w:ascii="Arial" w:hAnsi="Arial" w:cs="Arial"/>
          <w:color w:val="1A1A1A"/>
          <w:sz w:val="22"/>
          <w:szCs w:val="22"/>
        </w:rPr>
        <w:t xml:space="preserve"> adressé</w:t>
      </w:r>
      <w:r w:rsidRPr="009C1869">
        <w:rPr>
          <w:rFonts w:ascii="Arial" w:hAnsi="Arial" w:cs="Arial"/>
          <w:color w:val="1A1A1A"/>
          <w:sz w:val="22"/>
          <w:szCs w:val="22"/>
        </w:rPr>
        <w:t xml:space="preserve"> à </w:t>
      </w:r>
      <w:r w:rsidRPr="009C1869">
        <w:rPr>
          <w:rFonts w:ascii="Arial" w:hAnsi="Arial" w:cs="Arial"/>
          <w:i/>
          <w:color w:val="1A1A1A"/>
          <w:sz w:val="22"/>
          <w:szCs w:val="22"/>
        </w:rPr>
        <w:t>(</w:t>
      </w:r>
      <w:r>
        <w:rPr>
          <w:rFonts w:ascii="Arial" w:hAnsi="Arial" w:cs="Arial"/>
          <w:i/>
          <w:color w:val="1A1A1A"/>
          <w:sz w:val="22"/>
          <w:szCs w:val="22"/>
        </w:rPr>
        <w:t xml:space="preserve">M/Mme nom, prénom du </w:t>
      </w:r>
      <w:r w:rsidRPr="009C1869">
        <w:rPr>
          <w:rFonts w:ascii="Arial" w:hAnsi="Arial" w:cs="Arial"/>
          <w:i/>
          <w:color w:val="1A1A1A"/>
          <w:sz w:val="22"/>
          <w:szCs w:val="22"/>
        </w:rPr>
        <w:t xml:space="preserve">propriétaire, </w:t>
      </w:r>
      <w:r>
        <w:rPr>
          <w:rFonts w:ascii="Arial" w:hAnsi="Arial" w:cs="Arial"/>
          <w:i/>
          <w:color w:val="1A1A1A"/>
          <w:sz w:val="22"/>
          <w:szCs w:val="22"/>
        </w:rPr>
        <w:t xml:space="preserve">de la SCI, société, exploitant, </w:t>
      </w:r>
      <w:r w:rsidRPr="009C1869">
        <w:rPr>
          <w:rFonts w:ascii="Arial" w:hAnsi="Arial" w:cs="Arial"/>
          <w:i/>
          <w:color w:val="1A1A1A"/>
          <w:sz w:val="22"/>
          <w:szCs w:val="22"/>
        </w:rPr>
        <w:t>syndicat de copropriétair</w:t>
      </w:r>
      <w:r>
        <w:rPr>
          <w:rFonts w:ascii="Arial" w:hAnsi="Arial" w:cs="Arial"/>
          <w:i/>
          <w:color w:val="1A1A1A"/>
          <w:sz w:val="22"/>
          <w:szCs w:val="22"/>
        </w:rPr>
        <w:t>es lorsque les parties communes sont concernées,</w:t>
      </w:r>
      <w:r w:rsidRPr="009C1869">
        <w:rPr>
          <w:rFonts w:ascii="Arial" w:hAnsi="Arial" w:cs="Arial"/>
          <w:i/>
          <w:color w:val="1A1A1A"/>
          <w:sz w:val="22"/>
          <w:szCs w:val="22"/>
        </w:rPr>
        <w:t>)</w:t>
      </w:r>
      <w:r w:rsidRPr="009C1869">
        <w:rPr>
          <w:rFonts w:ascii="Arial" w:hAnsi="Arial" w:cs="Arial"/>
          <w:color w:val="1A1A1A"/>
          <w:sz w:val="22"/>
          <w:szCs w:val="22"/>
        </w:rPr>
        <w:t xml:space="preserve"> lui</w:t>
      </w:r>
      <w:r>
        <w:rPr>
          <w:rFonts w:ascii="Arial" w:hAnsi="Arial" w:cs="Arial"/>
          <w:color w:val="1A1A1A"/>
          <w:sz w:val="22"/>
          <w:szCs w:val="22"/>
        </w:rPr>
        <w:t xml:space="preserve"> indiquant les motifs qui ont conduit à mettre en œuvre la procédure de mise en sécurité et lui ayant demandé</w:t>
      </w:r>
      <w:r w:rsidRPr="009C1869">
        <w:rPr>
          <w:rFonts w:ascii="Arial" w:hAnsi="Arial" w:cs="Arial"/>
          <w:color w:val="1A1A1A"/>
          <w:sz w:val="22"/>
          <w:szCs w:val="22"/>
        </w:rPr>
        <w:t xml:space="preserve"> ses observations</w:t>
      </w:r>
      <w:r>
        <w:rPr>
          <w:rFonts w:ascii="Arial" w:hAnsi="Arial" w:cs="Arial"/>
          <w:color w:val="1A1A1A"/>
          <w:sz w:val="22"/>
          <w:szCs w:val="22"/>
        </w:rPr>
        <w:t xml:space="preserve"> avant le ***</w:t>
      </w:r>
      <w:r w:rsidRPr="009C1869">
        <w:rPr>
          <w:rFonts w:ascii="Arial" w:hAnsi="Arial" w:cs="Arial"/>
          <w:color w:val="1A1A1A"/>
          <w:sz w:val="22"/>
          <w:szCs w:val="22"/>
        </w:rPr>
        <w:t xml:space="preserve"> </w:t>
      </w:r>
      <w:r>
        <w:rPr>
          <w:rFonts w:ascii="Arial" w:hAnsi="Arial" w:cs="Arial"/>
          <w:color w:val="1A1A1A"/>
          <w:sz w:val="22"/>
          <w:szCs w:val="22"/>
        </w:rPr>
        <w:t xml:space="preserve">(dans un délai minimum d’un mois ou de deux mois pour le syndicat des copropriétaires) </w:t>
      </w:r>
      <w:r w:rsidRPr="009C1869">
        <w:rPr>
          <w:rFonts w:ascii="Arial" w:hAnsi="Arial" w:cs="Arial"/>
          <w:color w:val="1A1A1A"/>
          <w:sz w:val="22"/>
          <w:szCs w:val="22"/>
        </w:rPr>
        <w:t>;</w:t>
      </w:r>
    </w:p>
    <w:p w14:paraId="4EDC22EF" w14:textId="77777777" w:rsidR="000B0F34" w:rsidRPr="009C1869" w:rsidRDefault="000B0F34" w:rsidP="000B0F34">
      <w:pPr>
        <w:pStyle w:val="Standard"/>
        <w:jc w:val="both"/>
        <w:rPr>
          <w:sz w:val="22"/>
          <w:szCs w:val="22"/>
        </w:rPr>
      </w:pPr>
      <w:r w:rsidRPr="009C1869">
        <w:rPr>
          <w:rFonts w:ascii="Arial" w:hAnsi="Arial" w:cs="Arial"/>
          <w:color w:val="1A1A1A"/>
          <w:sz w:val="22"/>
          <w:szCs w:val="22"/>
        </w:rPr>
        <w:t xml:space="preserve">Vu l’absence de réponse ou </w:t>
      </w:r>
      <w:r>
        <w:rPr>
          <w:rFonts w:ascii="Arial" w:hAnsi="Arial" w:cs="Arial"/>
          <w:color w:val="1A1A1A"/>
          <w:sz w:val="22"/>
          <w:szCs w:val="22"/>
        </w:rPr>
        <w:t xml:space="preserve">la réponse en date du *** et </w:t>
      </w:r>
      <w:r w:rsidRPr="009C1869">
        <w:rPr>
          <w:rFonts w:ascii="Arial" w:hAnsi="Arial" w:cs="Arial"/>
          <w:color w:val="1A1A1A"/>
          <w:sz w:val="22"/>
          <w:szCs w:val="22"/>
        </w:rPr>
        <w:t>vu la persistance de désordres mettant</w:t>
      </w:r>
      <w:r>
        <w:rPr>
          <w:rFonts w:ascii="Arial" w:hAnsi="Arial" w:cs="Arial"/>
          <w:color w:val="1A1A1A"/>
          <w:sz w:val="22"/>
          <w:szCs w:val="22"/>
        </w:rPr>
        <w:t xml:space="preserve"> en cause la sécurité publique </w:t>
      </w:r>
      <w:r w:rsidRPr="009C1869">
        <w:rPr>
          <w:rFonts w:ascii="Arial" w:hAnsi="Arial" w:cs="Arial"/>
          <w:color w:val="1A1A1A"/>
          <w:sz w:val="22"/>
          <w:szCs w:val="22"/>
        </w:rPr>
        <w:t>ou/et des oc</w:t>
      </w:r>
      <w:r>
        <w:rPr>
          <w:rFonts w:ascii="Arial" w:hAnsi="Arial" w:cs="Arial"/>
          <w:color w:val="1A1A1A"/>
          <w:sz w:val="22"/>
          <w:szCs w:val="22"/>
        </w:rPr>
        <w:t>cupant</w:t>
      </w:r>
      <w:r w:rsidRPr="002776E2">
        <w:rPr>
          <w:rFonts w:ascii="Arial" w:hAnsi="Arial" w:cs="Arial"/>
          <w:color w:val="1A1A1A"/>
          <w:sz w:val="22"/>
          <w:szCs w:val="22"/>
        </w:rPr>
        <w:t>s</w:t>
      </w:r>
      <w:r w:rsidRPr="002776E2">
        <w:rPr>
          <w:rFonts w:ascii="Arial" w:hAnsi="Arial" w:cs="Arial"/>
          <w:i/>
          <w:color w:val="1A1A1A"/>
          <w:sz w:val="22"/>
          <w:szCs w:val="22"/>
        </w:rPr>
        <w:t xml:space="preserve"> </w:t>
      </w:r>
      <w:r w:rsidRPr="009C1869">
        <w:rPr>
          <w:rFonts w:ascii="Arial" w:hAnsi="Arial" w:cs="Arial"/>
          <w:color w:val="1A1A1A"/>
          <w:sz w:val="22"/>
          <w:szCs w:val="22"/>
        </w:rPr>
        <w:t>;</w:t>
      </w:r>
    </w:p>
    <w:p w14:paraId="2ED75C27" w14:textId="43BC7ABA" w:rsidR="00EA76BB" w:rsidRPr="00F125D5" w:rsidRDefault="009C1869" w:rsidP="008B70A1">
      <w:pPr>
        <w:pStyle w:val="Standard"/>
        <w:jc w:val="both"/>
        <w:rPr>
          <w:rFonts w:ascii="Arial" w:hAnsi="Arial" w:cs="Arial"/>
          <w:i/>
          <w:color w:val="1A1A1A"/>
          <w:sz w:val="22"/>
          <w:szCs w:val="22"/>
        </w:rPr>
      </w:pPr>
      <w:r w:rsidRPr="009E133F">
        <w:rPr>
          <w:rFonts w:ascii="Arial" w:hAnsi="Arial" w:cs="Arial"/>
          <w:color w:val="1A1A1A"/>
          <w:sz w:val="22"/>
          <w:szCs w:val="22"/>
        </w:rPr>
        <w:t>CONSIDERANT</w:t>
      </w:r>
      <w:r w:rsidR="00D4533D">
        <w:rPr>
          <w:rFonts w:ascii="Arial" w:hAnsi="Arial" w:cs="Arial"/>
          <w:color w:val="1A1A1A"/>
          <w:sz w:val="22"/>
          <w:szCs w:val="22"/>
        </w:rPr>
        <w:t xml:space="preserve"> qu’en raison de la gravité</w:t>
      </w:r>
      <w:r w:rsidR="006D4157" w:rsidRPr="009E133F">
        <w:rPr>
          <w:rFonts w:ascii="Arial" w:hAnsi="Arial" w:cs="Arial"/>
          <w:color w:val="1A1A1A"/>
          <w:sz w:val="22"/>
          <w:szCs w:val="22"/>
        </w:rPr>
        <w:t xml:space="preserve"> de la situation et de la persistance des désordres, il convient d’engager la procédure de </w:t>
      </w:r>
      <w:r w:rsidR="00B1591E">
        <w:rPr>
          <w:rFonts w:ascii="Arial" w:hAnsi="Arial" w:cs="Arial"/>
          <w:color w:val="1A1A1A"/>
          <w:sz w:val="22"/>
          <w:szCs w:val="22"/>
        </w:rPr>
        <w:t xml:space="preserve">mise en sécurité </w:t>
      </w:r>
      <w:r w:rsidR="006D4157" w:rsidRPr="009E133F">
        <w:rPr>
          <w:rFonts w:ascii="Arial" w:hAnsi="Arial" w:cs="Arial"/>
          <w:color w:val="1A1A1A"/>
          <w:sz w:val="22"/>
          <w:szCs w:val="22"/>
        </w:rPr>
        <w:t>afin que</w:t>
      </w:r>
      <w:r w:rsidR="003E422A">
        <w:rPr>
          <w:rFonts w:ascii="Arial" w:hAnsi="Arial" w:cs="Arial"/>
          <w:color w:val="1A1A1A"/>
          <w:sz w:val="22"/>
          <w:szCs w:val="22"/>
        </w:rPr>
        <w:t xml:space="preserve"> la sécurité </w:t>
      </w:r>
      <w:r w:rsidR="003E422A" w:rsidRPr="00F125D5">
        <w:rPr>
          <w:rFonts w:ascii="Arial" w:hAnsi="Arial" w:cs="Arial"/>
          <w:i/>
          <w:color w:val="1A1A1A"/>
          <w:sz w:val="22"/>
          <w:szCs w:val="22"/>
        </w:rPr>
        <w:t xml:space="preserve">des occupants </w:t>
      </w:r>
      <w:r w:rsidR="000B0F34" w:rsidRPr="00F125D5">
        <w:rPr>
          <w:rFonts w:ascii="Arial" w:hAnsi="Arial" w:cs="Arial"/>
          <w:i/>
          <w:color w:val="1A1A1A"/>
          <w:sz w:val="22"/>
          <w:szCs w:val="22"/>
        </w:rPr>
        <w:t>et /</w:t>
      </w:r>
      <w:r w:rsidR="003E422A" w:rsidRPr="00F125D5">
        <w:rPr>
          <w:rFonts w:ascii="Arial" w:hAnsi="Arial" w:cs="Arial"/>
          <w:i/>
          <w:color w:val="1A1A1A"/>
          <w:sz w:val="22"/>
          <w:szCs w:val="22"/>
        </w:rPr>
        <w:t>ou des tiers</w:t>
      </w:r>
      <w:r w:rsidR="00D470E3" w:rsidRPr="00F125D5">
        <w:rPr>
          <w:rFonts w:ascii="Arial" w:hAnsi="Arial" w:cs="Arial"/>
          <w:i/>
          <w:color w:val="1A1A1A"/>
          <w:sz w:val="22"/>
          <w:szCs w:val="22"/>
        </w:rPr>
        <w:t xml:space="preserve"> soit sauvegardée</w:t>
      </w:r>
      <w:r w:rsidR="00472A16" w:rsidRPr="00F125D5">
        <w:rPr>
          <w:rFonts w:ascii="Arial" w:hAnsi="Arial" w:cs="Arial"/>
          <w:i/>
          <w:color w:val="1A1A1A"/>
        </w:rPr>
        <w:t xml:space="preserve"> </w:t>
      </w:r>
      <w:r w:rsidR="006D4157" w:rsidRPr="00F125D5">
        <w:rPr>
          <w:rFonts w:ascii="Arial" w:hAnsi="Arial" w:cs="Arial"/>
          <w:i/>
          <w:color w:val="1A1A1A"/>
        </w:rPr>
        <w:t>;</w:t>
      </w:r>
    </w:p>
    <w:p w14:paraId="16F70C54" w14:textId="77777777" w:rsidR="00EA76BB" w:rsidRDefault="00EA76BB">
      <w:pPr>
        <w:pStyle w:val="Standard"/>
        <w:ind w:left="708"/>
        <w:jc w:val="both"/>
      </w:pPr>
    </w:p>
    <w:p w14:paraId="1EA0A2EC" w14:textId="77777777" w:rsidR="00EA76BB" w:rsidRPr="00DB471F" w:rsidRDefault="006D4157" w:rsidP="009E133F">
      <w:pPr>
        <w:pStyle w:val="Standard"/>
        <w:jc w:val="center"/>
        <w:rPr>
          <w:sz w:val="22"/>
          <w:szCs w:val="22"/>
        </w:rPr>
      </w:pPr>
      <w:r w:rsidRPr="00DB471F">
        <w:rPr>
          <w:rFonts w:ascii="Arial" w:hAnsi="Arial" w:cs="Arial"/>
          <w:color w:val="1A1A1A"/>
          <w:sz w:val="22"/>
          <w:szCs w:val="22"/>
        </w:rPr>
        <w:t>ARRÊTÉ</w:t>
      </w:r>
    </w:p>
    <w:p w14:paraId="1396F840" w14:textId="77777777" w:rsidR="00EA76BB" w:rsidRPr="00DB471F" w:rsidRDefault="00EA76BB">
      <w:pPr>
        <w:pStyle w:val="Standard"/>
        <w:jc w:val="both"/>
        <w:rPr>
          <w:sz w:val="22"/>
          <w:szCs w:val="22"/>
        </w:rPr>
      </w:pPr>
    </w:p>
    <w:p w14:paraId="21BE71CA" w14:textId="77777777" w:rsidR="00EA76BB" w:rsidRPr="00DB471F" w:rsidRDefault="006D4157">
      <w:pPr>
        <w:pStyle w:val="Standard"/>
        <w:jc w:val="both"/>
        <w:rPr>
          <w:sz w:val="22"/>
          <w:szCs w:val="22"/>
        </w:rPr>
      </w:pPr>
      <w:r w:rsidRPr="00DB471F">
        <w:rPr>
          <w:rFonts w:ascii="Arial" w:hAnsi="Arial" w:cs="Arial"/>
          <w:b/>
          <w:bCs/>
          <w:color w:val="1A1A1A"/>
          <w:sz w:val="22"/>
          <w:szCs w:val="22"/>
        </w:rPr>
        <w:t xml:space="preserve">ARTICLE 1 </w:t>
      </w:r>
      <w:r w:rsidRPr="00DB471F">
        <w:rPr>
          <w:rFonts w:ascii="Arial" w:hAnsi="Arial" w:cs="Arial"/>
          <w:color w:val="1A1A1A"/>
          <w:sz w:val="22"/>
          <w:szCs w:val="22"/>
        </w:rPr>
        <w:t>:</w:t>
      </w:r>
    </w:p>
    <w:p w14:paraId="78F2E493" w14:textId="09E507B3" w:rsidR="00D4533D" w:rsidRPr="00E3458D" w:rsidRDefault="006D4157">
      <w:pPr>
        <w:pStyle w:val="Standard"/>
        <w:jc w:val="both"/>
        <w:rPr>
          <w:sz w:val="22"/>
          <w:szCs w:val="22"/>
        </w:rPr>
      </w:pPr>
      <w:r w:rsidRPr="00DB471F">
        <w:rPr>
          <w:rFonts w:ascii="Arial" w:hAnsi="Arial" w:cs="Arial"/>
          <w:color w:val="1A1A1A"/>
          <w:sz w:val="22"/>
          <w:szCs w:val="22"/>
        </w:rPr>
        <w:t xml:space="preserve">M. ***, </w:t>
      </w:r>
      <w:r w:rsidRPr="00DB471F">
        <w:rPr>
          <w:rFonts w:ascii="Arial" w:hAnsi="Arial" w:cs="Arial"/>
          <w:i/>
          <w:color w:val="1A1A1A"/>
          <w:sz w:val="22"/>
          <w:szCs w:val="22"/>
        </w:rPr>
        <w:t>(noms, prénoms)</w:t>
      </w:r>
      <w:r w:rsidR="00930BEE" w:rsidRPr="00DB471F">
        <w:rPr>
          <w:rFonts w:ascii="Arial" w:hAnsi="Arial" w:cs="Arial"/>
          <w:color w:val="1A1A1A"/>
          <w:sz w:val="22"/>
          <w:szCs w:val="22"/>
        </w:rPr>
        <w:t>, domicilié</w:t>
      </w:r>
      <w:r w:rsidRPr="00DB471F">
        <w:rPr>
          <w:rFonts w:ascii="Arial" w:hAnsi="Arial" w:cs="Arial"/>
          <w:color w:val="1A1A1A"/>
          <w:sz w:val="22"/>
          <w:szCs w:val="22"/>
        </w:rPr>
        <w:t xml:space="preserve"> </w:t>
      </w:r>
      <w:r w:rsidR="008949B4" w:rsidRPr="00DB471F">
        <w:rPr>
          <w:rFonts w:ascii="Arial" w:hAnsi="Arial" w:cs="Arial"/>
          <w:color w:val="1A1A1A"/>
          <w:sz w:val="22"/>
          <w:szCs w:val="22"/>
        </w:rPr>
        <w:t xml:space="preserve">à *** ou résidant à *** </w:t>
      </w:r>
      <w:r w:rsidR="008949B4" w:rsidRPr="00DB471F">
        <w:rPr>
          <w:rFonts w:ascii="Arial" w:hAnsi="Arial" w:cs="Arial"/>
          <w:i/>
          <w:color w:val="1A1A1A"/>
          <w:sz w:val="22"/>
          <w:szCs w:val="22"/>
        </w:rPr>
        <w:t>(adresse)</w:t>
      </w:r>
      <w:r w:rsidRPr="00FA739E">
        <w:rPr>
          <w:rFonts w:ascii="Arial" w:hAnsi="Arial" w:cs="Arial"/>
          <w:color w:val="000000" w:themeColor="text1"/>
          <w:sz w:val="22"/>
          <w:szCs w:val="22"/>
        </w:rPr>
        <w:t>,</w:t>
      </w:r>
      <w:r w:rsidRPr="00DB471F">
        <w:rPr>
          <w:rFonts w:ascii="Arial" w:hAnsi="Arial" w:cs="Arial"/>
          <w:color w:val="000000" w:themeColor="text1"/>
          <w:sz w:val="22"/>
          <w:szCs w:val="22"/>
        </w:rPr>
        <w:t xml:space="preserve"> </w:t>
      </w:r>
      <w:r w:rsidRPr="00DB471F">
        <w:rPr>
          <w:rFonts w:ascii="Arial" w:hAnsi="Arial" w:cs="Arial"/>
          <w:color w:val="1A1A1A"/>
          <w:sz w:val="22"/>
          <w:szCs w:val="22"/>
        </w:rPr>
        <w:t>propriétaire de l’i</w:t>
      </w:r>
      <w:r w:rsidR="008949B4" w:rsidRPr="00DB471F">
        <w:rPr>
          <w:rFonts w:ascii="Arial" w:hAnsi="Arial" w:cs="Arial"/>
          <w:color w:val="1A1A1A"/>
          <w:sz w:val="22"/>
          <w:szCs w:val="22"/>
        </w:rPr>
        <w:t>mmeuble sis à</w:t>
      </w:r>
      <w:r w:rsidRPr="00DB471F">
        <w:rPr>
          <w:rFonts w:ascii="Arial" w:hAnsi="Arial" w:cs="Arial"/>
          <w:color w:val="1A1A1A"/>
          <w:sz w:val="22"/>
          <w:szCs w:val="22"/>
        </w:rPr>
        <w:t xml:space="preserve"> *** </w:t>
      </w:r>
      <w:r w:rsidRPr="00DB471F">
        <w:rPr>
          <w:rFonts w:ascii="Arial" w:hAnsi="Arial" w:cs="Arial"/>
          <w:i/>
          <w:color w:val="1A1A1A"/>
          <w:sz w:val="22"/>
          <w:szCs w:val="22"/>
        </w:rPr>
        <w:t>(adresse complété)</w:t>
      </w:r>
      <w:r w:rsidRPr="00DB471F">
        <w:rPr>
          <w:rFonts w:ascii="Arial" w:hAnsi="Arial" w:cs="Arial"/>
          <w:color w:val="1A1A1A"/>
          <w:sz w:val="22"/>
          <w:szCs w:val="22"/>
        </w:rPr>
        <w:t xml:space="preserve"> - </w:t>
      </w:r>
      <w:r w:rsidR="00FA739E">
        <w:rPr>
          <w:rFonts w:ascii="Arial" w:hAnsi="Arial" w:cs="Arial"/>
          <w:color w:val="1A1A1A"/>
          <w:sz w:val="22"/>
          <w:szCs w:val="22"/>
        </w:rPr>
        <w:t>*** (</w:t>
      </w:r>
      <w:r w:rsidR="00930BEE" w:rsidRPr="00DB471F">
        <w:rPr>
          <w:rFonts w:ascii="Arial" w:hAnsi="Arial" w:cs="Arial"/>
          <w:color w:val="1A1A1A"/>
          <w:sz w:val="22"/>
          <w:szCs w:val="22"/>
        </w:rPr>
        <w:t>références cadastrales</w:t>
      </w:r>
      <w:r w:rsidR="00FA739E">
        <w:rPr>
          <w:rFonts w:ascii="Arial" w:hAnsi="Arial" w:cs="Arial"/>
          <w:color w:val="1A1A1A"/>
          <w:sz w:val="22"/>
          <w:szCs w:val="22"/>
        </w:rPr>
        <w:t>)</w:t>
      </w:r>
      <w:r w:rsidR="00930BEE" w:rsidRPr="00DB471F">
        <w:rPr>
          <w:rFonts w:ascii="Arial" w:hAnsi="Arial" w:cs="Arial"/>
          <w:color w:val="1A1A1A"/>
          <w:sz w:val="22"/>
          <w:szCs w:val="22"/>
        </w:rPr>
        <w:t xml:space="preserve"> – situé</w:t>
      </w:r>
      <w:r w:rsidR="008949B4" w:rsidRPr="00DB471F">
        <w:rPr>
          <w:rFonts w:ascii="Arial" w:hAnsi="Arial" w:cs="Arial"/>
          <w:color w:val="1A1A1A"/>
          <w:sz w:val="22"/>
          <w:szCs w:val="22"/>
        </w:rPr>
        <w:t xml:space="preserve"> à</w:t>
      </w:r>
      <w:r w:rsidRPr="00DB471F">
        <w:rPr>
          <w:rFonts w:ascii="Arial" w:hAnsi="Arial" w:cs="Arial"/>
          <w:color w:val="1A1A1A"/>
          <w:sz w:val="22"/>
          <w:szCs w:val="22"/>
        </w:rPr>
        <w:t xml:space="preserve"> *** </w:t>
      </w:r>
      <w:r w:rsidRPr="00DB471F">
        <w:rPr>
          <w:rFonts w:ascii="Arial" w:hAnsi="Arial" w:cs="Arial"/>
          <w:i/>
          <w:color w:val="1A1A1A"/>
          <w:sz w:val="22"/>
          <w:szCs w:val="22"/>
        </w:rPr>
        <w:t>(bâtiment, étage)</w:t>
      </w:r>
      <w:r w:rsidR="00185BF9">
        <w:rPr>
          <w:rFonts w:ascii="Arial" w:hAnsi="Arial" w:cs="Arial"/>
          <w:color w:val="1A1A1A"/>
          <w:sz w:val="22"/>
          <w:szCs w:val="22"/>
        </w:rPr>
        <w:t>,</w:t>
      </w:r>
      <w:r w:rsidRPr="00DB471F">
        <w:rPr>
          <w:rFonts w:ascii="Arial" w:hAnsi="Arial" w:cs="Arial"/>
          <w:color w:val="1A1A1A"/>
          <w:sz w:val="22"/>
          <w:szCs w:val="22"/>
        </w:rPr>
        <w:t xml:space="preserve"> </w:t>
      </w:r>
      <w:r w:rsidR="00185BF9" w:rsidRPr="005E1A96">
        <w:rPr>
          <w:rFonts w:ascii="Arial" w:hAnsi="Arial" w:cs="Arial"/>
          <w:color w:val="1A1A1A"/>
          <w:sz w:val="22"/>
          <w:szCs w:val="22"/>
        </w:rPr>
        <w:t>ou ses (leurs) ayants droit</w:t>
      </w:r>
    </w:p>
    <w:p w14:paraId="6A3F71FD" w14:textId="6AFFF8A6" w:rsidR="00EA76BB" w:rsidRPr="005C7146" w:rsidRDefault="00592F38">
      <w:pPr>
        <w:pStyle w:val="Standard"/>
        <w:jc w:val="both"/>
        <w:rPr>
          <w:i/>
          <w:u w:val="single"/>
        </w:rPr>
      </w:pPr>
      <w:r w:rsidRPr="005C7146">
        <w:rPr>
          <w:rFonts w:ascii="Arial" w:hAnsi="Arial" w:cs="Arial"/>
          <w:i/>
          <w:color w:val="1A1A1A"/>
          <w:u w:val="single"/>
        </w:rPr>
        <w:t>Si</w:t>
      </w:r>
      <w:r w:rsidR="006D4157" w:rsidRPr="005C7146">
        <w:rPr>
          <w:rFonts w:ascii="Arial" w:hAnsi="Arial" w:cs="Arial"/>
          <w:i/>
          <w:color w:val="1A1A1A"/>
          <w:u w:val="single"/>
        </w:rPr>
        <w:t xml:space="preserve"> pe</w:t>
      </w:r>
      <w:r w:rsidR="007A3864">
        <w:rPr>
          <w:rFonts w:ascii="Arial" w:hAnsi="Arial" w:cs="Arial"/>
          <w:i/>
          <w:color w:val="1A1A1A"/>
          <w:u w:val="single"/>
        </w:rPr>
        <w:t xml:space="preserve">rsonne morale </w:t>
      </w:r>
    </w:p>
    <w:p w14:paraId="1F04D7B8" w14:textId="77777777" w:rsidR="00DB471F" w:rsidRPr="00DB471F" w:rsidRDefault="005C7146">
      <w:pPr>
        <w:pStyle w:val="Standard"/>
        <w:jc w:val="both"/>
        <w:rPr>
          <w:rFonts w:ascii="Arial" w:hAnsi="Arial" w:cs="Arial"/>
          <w:color w:val="1A1A1A"/>
          <w:sz w:val="22"/>
          <w:szCs w:val="22"/>
        </w:rPr>
      </w:pPr>
      <w:r w:rsidRPr="00DB471F">
        <w:rPr>
          <w:rFonts w:ascii="Arial" w:hAnsi="Arial" w:cs="Arial"/>
          <w:color w:val="1A1A1A"/>
          <w:sz w:val="22"/>
          <w:szCs w:val="22"/>
        </w:rPr>
        <w:t>P</w:t>
      </w:r>
      <w:r w:rsidR="006D4157" w:rsidRPr="00DB471F">
        <w:rPr>
          <w:rFonts w:ascii="Arial" w:hAnsi="Arial" w:cs="Arial"/>
          <w:color w:val="1A1A1A"/>
          <w:sz w:val="22"/>
          <w:szCs w:val="22"/>
        </w:rPr>
        <w:t xml:space="preserve">ropriété de *** forme de la personne morale </w:t>
      </w:r>
      <w:r w:rsidR="006D4157" w:rsidRPr="00DB471F">
        <w:rPr>
          <w:rFonts w:ascii="Arial" w:hAnsi="Arial" w:cs="Arial"/>
          <w:i/>
          <w:color w:val="1A1A1A"/>
          <w:sz w:val="22"/>
          <w:szCs w:val="22"/>
        </w:rPr>
        <w:t xml:space="preserve">(société, SCI, association ou </w:t>
      </w:r>
      <w:r w:rsidR="00211EA1" w:rsidRPr="00DB471F">
        <w:rPr>
          <w:rFonts w:ascii="Arial" w:hAnsi="Arial" w:cs="Arial"/>
          <w:i/>
          <w:color w:val="1A1A1A"/>
          <w:sz w:val="22"/>
          <w:szCs w:val="22"/>
        </w:rPr>
        <w:t>autre)</w:t>
      </w:r>
      <w:r w:rsidR="00211EA1" w:rsidRPr="00DB471F">
        <w:rPr>
          <w:rFonts w:ascii="Arial" w:hAnsi="Arial" w:cs="Arial"/>
          <w:color w:val="1A1A1A"/>
          <w:sz w:val="22"/>
          <w:szCs w:val="22"/>
        </w:rPr>
        <w:t>, ayant son siège social à</w:t>
      </w:r>
      <w:r w:rsidR="006D4157" w:rsidRPr="00DB471F">
        <w:rPr>
          <w:rFonts w:ascii="Arial" w:hAnsi="Arial" w:cs="Arial"/>
          <w:color w:val="1A1A1A"/>
          <w:sz w:val="22"/>
          <w:szCs w:val="22"/>
        </w:rPr>
        <w:t xml:space="preserve"> *** </w:t>
      </w:r>
      <w:r w:rsidR="006D4157" w:rsidRPr="00DB471F">
        <w:rPr>
          <w:rFonts w:ascii="Arial" w:hAnsi="Arial" w:cs="Arial"/>
          <w:i/>
          <w:color w:val="1A1A1A"/>
          <w:sz w:val="22"/>
          <w:szCs w:val="22"/>
        </w:rPr>
        <w:t>(adresse)</w:t>
      </w:r>
      <w:r w:rsidR="006D4157" w:rsidRPr="00DB471F">
        <w:rPr>
          <w:rFonts w:ascii="Arial" w:hAnsi="Arial" w:cs="Arial"/>
          <w:color w:val="1A1A1A"/>
          <w:sz w:val="22"/>
          <w:szCs w:val="22"/>
        </w:rPr>
        <w:t xml:space="preserve"> immatriculée au registre du commerce et des soci</w:t>
      </w:r>
      <w:r w:rsidR="00211EA1" w:rsidRPr="00DB471F">
        <w:rPr>
          <w:rFonts w:ascii="Arial" w:hAnsi="Arial" w:cs="Arial"/>
          <w:color w:val="1A1A1A"/>
          <w:sz w:val="22"/>
          <w:szCs w:val="22"/>
        </w:rPr>
        <w:t xml:space="preserve">étés sous le N° ***, représenté </w:t>
      </w:r>
      <w:r w:rsidR="006D4157" w:rsidRPr="00DB471F">
        <w:rPr>
          <w:rFonts w:ascii="Arial" w:hAnsi="Arial" w:cs="Arial"/>
          <w:color w:val="1A1A1A"/>
          <w:sz w:val="22"/>
          <w:szCs w:val="22"/>
        </w:rPr>
        <w:t>par</w:t>
      </w:r>
      <w:r w:rsidR="00211EA1" w:rsidRPr="00DB471F">
        <w:rPr>
          <w:sz w:val="22"/>
          <w:szCs w:val="22"/>
        </w:rPr>
        <w:t xml:space="preserve"> </w:t>
      </w:r>
      <w:r w:rsidR="006D4157" w:rsidRPr="00DB471F">
        <w:rPr>
          <w:rFonts w:ascii="Arial" w:hAnsi="Arial" w:cs="Arial"/>
          <w:color w:val="1A1A1A"/>
          <w:sz w:val="22"/>
          <w:szCs w:val="22"/>
        </w:rPr>
        <w:t xml:space="preserve">M. ***, en qualité de *** </w:t>
      </w:r>
      <w:r w:rsidR="006D4157" w:rsidRPr="00DB471F">
        <w:rPr>
          <w:rFonts w:ascii="Arial" w:hAnsi="Arial" w:cs="Arial"/>
          <w:i/>
          <w:color w:val="1A1A1A"/>
          <w:sz w:val="22"/>
          <w:szCs w:val="22"/>
        </w:rPr>
        <w:t>(gérant en SCI)</w:t>
      </w:r>
      <w:r w:rsidR="006D4157" w:rsidRPr="00DB471F">
        <w:rPr>
          <w:rFonts w:ascii="Arial" w:hAnsi="Arial" w:cs="Arial"/>
          <w:color w:val="1A1A1A"/>
          <w:sz w:val="22"/>
          <w:szCs w:val="22"/>
        </w:rPr>
        <w:t xml:space="preserve">, adresse, </w:t>
      </w:r>
    </w:p>
    <w:p w14:paraId="4D8EAB74" w14:textId="77777777" w:rsidR="00EA76BB" w:rsidRPr="00A12620" w:rsidRDefault="00A12620">
      <w:pPr>
        <w:pStyle w:val="Standard"/>
        <w:jc w:val="both"/>
        <w:rPr>
          <w:i/>
        </w:rPr>
      </w:pPr>
      <w:r w:rsidRPr="00A12620">
        <w:rPr>
          <w:rFonts w:ascii="Arial" w:hAnsi="Arial" w:cs="Arial"/>
          <w:i/>
          <w:color w:val="1A1A1A"/>
          <w:u w:val="single"/>
        </w:rPr>
        <w:t>E</w:t>
      </w:r>
      <w:r w:rsidR="006D4157" w:rsidRPr="00A12620">
        <w:rPr>
          <w:rFonts w:ascii="Arial" w:hAnsi="Arial" w:cs="Arial"/>
          <w:i/>
          <w:color w:val="1A1A1A"/>
          <w:u w:val="single"/>
        </w:rPr>
        <w:t>n cas de copropriété (travaux</w:t>
      </w:r>
      <w:r w:rsidR="00DB471F">
        <w:rPr>
          <w:rFonts w:ascii="Arial" w:hAnsi="Arial" w:cs="Arial"/>
          <w:i/>
          <w:color w:val="1A1A1A"/>
          <w:u w:val="single"/>
        </w:rPr>
        <w:t xml:space="preserve"> portant sur parties communes) </w:t>
      </w:r>
    </w:p>
    <w:p w14:paraId="75547234" w14:textId="77777777" w:rsidR="00DB471F" w:rsidRPr="00EE2127" w:rsidRDefault="006D4157">
      <w:pPr>
        <w:pStyle w:val="Standard"/>
        <w:jc w:val="both"/>
        <w:rPr>
          <w:rFonts w:ascii="Arial" w:hAnsi="Arial" w:cs="Arial"/>
          <w:i/>
          <w:color w:val="1A1A1A"/>
          <w:sz w:val="22"/>
          <w:szCs w:val="22"/>
        </w:rPr>
      </w:pPr>
      <w:r w:rsidRPr="00DB471F">
        <w:rPr>
          <w:rFonts w:ascii="Arial" w:hAnsi="Arial" w:cs="Arial"/>
          <w:color w:val="1A1A1A"/>
          <w:sz w:val="22"/>
          <w:szCs w:val="22"/>
        </w:rPr>
        <w:t>Le syndicat des copropriétaires de l’</w:t>
      </w:r>
      <w:r w:rsidR="004C69D0" w:rsidRPr="00DB471F">
        <w:rPr>
          <w:rFonts w:ascii="Arial" w:hAnsi="Arial" w:cs="Arial"/>
          <w:color w:val="1A1A1A"/>
          <w:sz w:val="22"/>
          <w:szCs w:val="22"/>
        </w:rPr>
        <w:t>immeuble en copropriété, situé</w:t>
      </w:r>
      <w:r w:rsidR="00513607" w:rsidRPr="00DB471F">
        <w:rPr>
          <w:rFonts w:ascii="Arial" w:hAnsi="Arial" w:cs="Arial"/>
          <w:color w:val="1A1A1A"/>
          <w:sz w:val="22"/>
          <w:szCs w:val="22"/>
        </w:rPr>
        <w:t xml:space="preserve"> à</w:t>
      </w:r>
      <w:r w:rsidRPr="00DB471F">
        <w:rPr>
          <w:rFonts w:ascii="Arial" w:hAnsi="Arial" w:cs="Arial"/>
          <w:color w:val="1A1A1A"/>
          <w:sz w:val="22"/>
          <w:szCs w:val="22"/>
        </w:rPr>
        <w:t xml:space="preserve"> *** </w:t>
      </w:r>
      <w:r w:rsidR="00F45D3E">
        <w:rPr>
          <w:rFonts w:ascii="Arial" w:hAnsi="Arial" w:cs="Arial"/>
          <w:i/>
          <w:color w:val="1A1A1A"/>
          <w:sz w:val="22"/>
          <w:szCs w:val="22"/>
        </w:rPr>
        <w:t>(adresse complète</w:t>
      </w:r>
      <w:r w:rsidR="004C69D0" w:rsidRPr="00DB471F">
        <w:rPr>
          <w:rFonts w:ascii="Arial" w:hAnsi="Arial" w:cs="Arial"/>
          <w:i/>
          <w:color w:val="1A1A1A"/>
          <w:sz w:val="22"/>
          <w:szCs w:val="22"/>
        </w:rPr>
        <w:t>)</w:t>
      </w:r>
      <w:r w:rsidR="004C69D0" w:rsidRPr="00DB471F">
        <w:rPr>
          <w:rFonts w:ascii="Arial" w:hAnsi="Arial" w:cs="Arial"/>
          <w:color w:val="1A1A1A"/>
          <w:sz w:val="22"/>
          <w:szCs w:val="22"/>
        </w:rPr>
        <w:t xml:space="preserve">, </w:t>
      </w:r>
      <w:r w:rsidRPr="00DB471F">
        <w:rPr>
          <w:rFonts w:ascii="Arial" w:hAnsi="Arial" w:cs="Arial"/>
          <w:color w:val="1A1A1A"/>
          <w:sz w:val="22"/>
          <w:szCs w:val="22"/>
        </w:rPr>
        <w:t xml:space="preserve">références cadastrales, </w:t>
      </w:r>
      <w:r w:rsidR="00F45D3E">
        <w:rPr>
          <w:rFonts w:ascii="Arial" w:hAnsi="Arial" w:cs="Arial"/>
          <w:color w:val="1A1A1A"/>
          <w:sz w:val="22"/>
          <w:szCs w:val="22"/>
        </w:rPr>
        <w:t xml:space="preserve">et représenté par le syndic *** </w:t>
      </w:r>
      <w:r w:rsidR="00F45D3E" w:rsidRPr="00EE2127">
        <w:rPr>
          <w:rFonts w:ascii="Arial" w:hAnsi="Arial" w:cs="Arial"/>
          <w:i/>
          <w:color w:val="1A1A1A"/>
          <w:sz w:val="22"/>
          <w:szCs w:val="22"/>
        </w:rPr>
        <w:t>(nom et adresse)</w:t>
      </w:r>
    </w:p>
    <w:p w14:paraId="43AE38C4" w14:textId="272BBBD9" w:rsidR="00EA76BB" w:rsidRPr="00F45D3E" w:rsidRDefault="00166BEB" w:rsidP="00DB471F">
      <w:pPr>
        <w:pStyle w:val="Standard"/>
        <w:ind w:left="708"/>
        <w:jc w:val="both"/>
        <w:rPr>
          <w:rFonts w:ascii="Arial" w:hAnsi="Arial" w:cs="Arial"/>
          <w:highlight w:val="lightGray"/>
        </w:rPr>
      </w:pPr>
      <w:r>
        <w:rPr>
          <w:rFonts w:ascii="Arial" w:hAnsi="Arial" w:cs="Arial"/>
          <w:color w:val="1A1A1A"/>
          <w:highlight w:val="lightGray"/>
        </w:rPr>
        <w:t>E</w:t>
      </w:r>
      <w:r w:rsidR="006D4157" w:rsidRPr="00F45D3E">
        <w:rPr>
          <w:rFonts w:ascii="Arial" w:hAnsi="Arial" w:cs="Arial"/>
          <w:color w:val="1A1A1A"/>
          <w:highlight w:val="lightGray"/>
        </w:rPr>
        <w:t>tat des</w:t>
      </w:r>
      <w:r w:rsidR="00513607" w:rsidRPr="00F45D3E">
        <w:rPr>
          <w:rFonts w:ascii="Arial" w:hAnsi="Arial" w:cs="Arial"/>
          <w:color w:val="1A1A1A"/>
          <w:highlight w:val="lightGray"/>
        </w:rPr>
        <w:t>criptif de division (EDD) publié</w:t>
      </w:r>
      <w:r w:rsidR="006D4157" w:rsidRPr="00F45D3E">
        <w:rPr>
          <w:rFonts w:ascii="Arial" w:hAnsi="Arial" w:cs="Arial"/>
          <w:color w:val="1A1A1A"/>
          <w:highlight w:val="lightGray"/>
        </w:rPr>
        <w:t xml:space="preserve"> le *</w:t>
      </w:r>
      <w:r w:rsidR="004C69D0" w:rsidRPr="00F45D3E">
        <w:rPr>
          <w:rFonts w:ascii="Arial" w:hAnsi="Arial" w:cs="Arial"/>
          <w:color w:val="1A1A1A"/>
          <w:highlight w:val="lightGray"/>
        </w:rPr>
        <w:t xml:space="preserve">** </w:t>
      </w:r>
    </w:p>
    <w:p w14:paraId="0DC4850F" w14:textId="20C54C84" w:rsidR="00EA76BB" w:rsidRPr="00F45D3E" w:rsidRDefault="00513607" w:rsidP="00DB471F">
      <w:pPr>
        <w:pStyle w:val="Standard"/>
        <w:ind w:left="708"/>
        <w:jc w:val="both"/>
        <w:rPr>
          <w:rFonts w:ascii="Arial" w:hAnsi="Arial" w:cs="Arial"/>
          <w:highlight w:val="lightGray"/>
        </w:rPr>
      </w:pPr>
      <w:r w:rsidRPr="00F45D3E">
        <w:rPr>
          <w:rFonts w:ascii="Arial" w:hAnsi="Arial" w:cs="Arial"/>
          <w:color w:val="1A1A1A"/>
          <w:highlight w:val="lightGray"/>
        </w:rPr>
        <w:t>Lot 1 : M.***</w:t>
      </w:r>
      <w:r w:rsidR="002C44FB" w:rsidRPr="00F45D3E">
        <w:rPr>
          <w:rFonts w:ascii="Arial" w:hAnsi="Arial" w:cs="Arial"/>
          <w:color w:val="1A1A1A"/>
          <w:highlight w:val="lightGray"/>
        </w:rPr>
        <w:t xml:space="preserve"> (noms, prénoms), </w:t>
      </w:r>
    </w:p>
    <w:p w14:paraId="4731395C" w14:textId="5443BB73" w:rsidR="00D87A9D" w:rsidRPr="00F45D3E" w:rsidRDefault="006D4157" w:rsidP="00DB471F">
      <w:pPr>
        <w:pStyle w:val="Standard"/>
        <w:ind w:left="708"/>
        <w:jc w:val="both"/>
        <w:rPr>
          <w:rFonts w:ascii="Arial" w:hAnsi="Arial" w:cs="Arial"/>
        </w:rPr>
      </w:pPr>
      <w:r w:rsidRPr="00F45D3E">
        <w:rPr>
          <w:rFonts w:ascii="Arial" w:hAnsi="Arial" w:cs="Arial"/>
          <w:color w:val="1A1A1A"/>
          <w:highlight w:val="lightGray"/>
        </w:rPr>
        <w:t>Lot 2 : N.*</w:t>
      </w:r>
      <w:r w:rsidR="00513607" w:rsidRPr="00F45D3E">
        <w:rPr>
          <w:rFonts w:ascii="Arial" w:hAnsi="Arial" w:cs="Arial"/>
          <w:color w:val="1A1A1A"/>
          <w:highlight w:val="lightGray"/>
        </w:rPr>
        <w:t xml:space="preserve">** (noms, prénoms), </w:t>
      </w:r>
    </w:p>
    <w:p w14:paraId="46725F01" w14:textId="77777777" w:rsidR="00EA76BB" w:rsidRPr="00A12620" w:rsidRDefault="006D4157">
      <w:pPr>
        <w:pStyle w:val="Standard"/>
        <w:jc w:val="both"/>
        <w:rPr>
          <w:i/>
        </w:rPr>
      </w:pPr>
      <w:r w:rsidRPr="00A12620">
        <w:rPr>
          <w:rFonts w:ascii="Arial" w:hAnsi="Arial" w:cs="Arial"/>
          <w:i/>
          <w:color w:val="1A1A1A"/>
          <w:u w:val="single"/>
        </w:rPr>
        <w:t>En cas d’h</w:t>
      </w:r>
      <w:r w:rsidR="00DB471F">
        <w:rPr>
          <w:rFonts w:ascii="Arial" w:hAnsi="Arial" w:cs="Arial"/>
          <w:i/>
          <w:color w:val="1A1A1A"/>
          <w:u w:val="single"/>
        </w:rPr>
        <w:t xml:space="preserve">ôtel meublé </w:t>
      </w:r>
    </w:p>
    <w:p w14:paraId="2CB38860" w14:textId="32652369" w:rsidR="00F45D3E" w:rsidRDefault="00D87A9D" w:rsidP="00A12620">
      <w:pPr>
        <w:pStyle w:val="Standard"/>
        <w:jc w:val="both"/>
        <w:rPr>
          <w:rFonts w:ascii="Arial" w:hAnsi="Arial" w:cs="Arial"/>
          <w:color w:val="000000" w:themeColor="text1"/>
          <w:sz w:val="22"/>
          <w:szCs w:val="22"/>
        </w:rPr>
      </w:pPr>
      <w:r w:rsidRPr="00F45D3E">
        <w:rPr>
          <w:rFonts w:ascii="Arial" w:hAnsi="Arial" w:cs="Arial"/>
          <w:color w:val="1A1A1A"/>
          <w:sz w:val="22"/>
          <w:szCs w:val="22"/>
        </w:rPr>
        <w:t xml:space="preserve">M. </w:t>
      </w:r>
      <w:r w:rsidR="006D4157" w:rsidRPr="00F45D3E">
        <w:rPr>
          <w:rFonts w:ascii="Arial" w:hAnsi="Arial" w:cs="Arial"/>
          <w:color w:val="1A1A1A"/>
          <w:sz w:val="22"/>
          <w:szCs w:val="22"/>
        </w:rPr>
        <w:t xml:space="preserve">*** </w:t>
      </w:r>
      <w:r w:rsidR="005609CA" w:rsidRPr="00F45D3E">
        <w:rPr>
          <w:rFonts w:ascii="Arial" w:hAnsi="Arial" w:cs="Arial"/>
          <w:i/>
          <w:color w:val="1A1A1A"/>
          <w:sz w:val="22"/>
          <w:szCs w:val="22"/>
        </w:rPr>
        <w:t>(</w:t>
      </w:r>
      <w:r w:rsidR="006D4157" w:rsidRPr="00F45D3E">
        <w:rPr>
          <w:rFonts w:ascii="Arial" w:hAnsi="Arial" w:cs="Arial"/>
          <w:i/>
          <w:color w:val="1A1A1A"/>
          <w:sz w:val="22"/>
          <w:szCs w:val="22"/>
        </w:rPr>
        <w:t>personne physique ou morale)</w:t>
      </w:r>
      <w:r w:rsidR="006D4157" w:rsidRPr="00F45D3E">
        <w:rPr>
          <w:rFonts w:ascii="Arial" w:hAnsi="Arial" w:cs="Arial"/>
          <w:color w:val="1A1A1A"/>
          <w:sz w:val="22"/>
          <w:szCs w:val="22"/>
        </w:rPr>
        <w:t xml:space="preserve"> exploitant de l</w:t>
      </w:r>
      <w:r w:rsidR="00D4533D">
        <w:rPr>
          <w:rFonts w:ascii="Arial" w:hAnsi="Arial" w:cs="Arial"/>
          <w:color w:val="1A1A1A"/>
          <w:sz w:val="22"/>
          <w:szCs w:val="22"/>
        </w:rPr>
        <w:t>’hôtel meublé</w:t>
      </w:r>
      <w:r w:rsidR="00A12620" w:rsidRPr="00F45D3E">
        <w:rPr>
          <w:rFonts w:ascii="Arial" w:hAnsi="Arial" w:cs="Arial"/>
          <w:color w:val="1A1A1A"/>
          <w:sz w:val="22"/>
          <w:szCs w:val="22"/>
        </w:rPr>
        <w:t>, dénommé *** situé à</w:t>
      </w:r>
      <w:r w:rsidR="006D4157" w:rsidRPr="00F45D3E">
        <w:rPr>
          <w:rFonts w:ascii="Arial" w:hAnsi="Arial" w:cs="Arial"/>
          <w:color w:val="1A1A1A"/>
          <w:sz w:val="22"/>
          <w:szCs w:val="22"/>
        </w:rPr>
        <w:t xml:space="preserve"> ***, </w:t>
      </w:r>
      <w:r w:rsidR="00A12620" w:rsidRPr="00F45D3E">
        <w:rPr>
          <w:rFonts w:ascii="Arial" w:hAnsi="Arial" w:cs="Arial"/>
          <w:color w:val="1A1A1A"/>
          <w:sz w:val="22"/>
          <w:szCs w:val="22"/>
        </w:rPr>
        <w:t>siège</w:t>
      </w:r>
      <w:r w:rsidR="006D4157" w:rsidRPr="00F45D3E">
        <w:rPr>
          <w:rFonts w:ascii="Arial" w:hAnsi="Arial" w:cs="Arial"/>
          <w:color w:val="1A1A1A"/>
          <w:sz w:val="22"/>
          <w:szCs w:val="22"/>
        </w:rPr>
        <w:t xml:space="preserve"> social et/ou adre</w:t>
      </w:r>
      <w:r w:rsidR="00A12620" w:rsidRPr="00F45D3E">
        <w:rPr>
          <w:rFonts w:ascii="Arial" w:hAnsi="Arial" w:cs="Arial"/>
          <w:color w:val="1A1A1A"/>
          <w:sz w:val="22"/>
          <w:szCs w:val="22"/>
        </w:rPr>
        <w:t>sse de l’exploitant, immatriculé</w:t>
      </w:r>
      <w:r w:rsidR="006D4157" w:rsidRPr="00F45D3E">
        <w:rPr>
          <w:rFonts w:ascii="Arial" w:hAnsi="Arial" w:cs="Arial"/>
          <w:color w:val="1A1A1A"/>
          <w:sz w:val="22"/>
          <w:szCs w:val="22"/>
        </w:rPr>
        <w:t xml:space="preserve"> au registre du comme</w:t>
      </w:r>
      <w:r w:rsidR="00A12620" w:rsidRPr="00F45D3E">
        <w:rPr>
          <w:rFonts w:ascii="Arial" w:hAnsi="Arial" w:cs="Arial"/>
          <w:color w:val="1A1A1A"/>
          <w:sz w:val="22"/>
          <w:szCs w:val="22"/>
        </w:rPr>
        <w:t>rce et des sociétés, sous le N°</w:t>
      </w:r>
      <w:r w:rsidR="006D4157" w:rsidRPr="00F45D3E">
        <w:rPr>
          <w:rFonts w:ascii="Arial" w:hAnsi="Arial" w:cs="Arial"/>
          <w:color w:val="1A1A1A"/>
          <w:sz w:val="22"/>
          <w:szCs w:val="22"/>
        </w:rPr>
        <w:t>***, propriété</w:t>
      </w:r>
      <w:r w:rsidRPr="00F45D3E">
        <w:rPr>
          <w:rFonts w:ascii="Arial" w:hAnsi="Arial" w:cs="Arial"/>
          <w:color w:val="1A1A1A"/>
          <w:sz w:val="22"/>
          <w:szCs w:val="22"/>
        </w:rPr>
        <w:t xml:space="preserve"> de ***, ou Mme </w:t>
      </w:r>
      <w:r w:rsidR="005609CA" w:rsidRPr="00F45D3E">
        <w:rPr>
          <w:rFonts w:ascii="Arial" w:hAnsi="Arial" w:cs="Arial"/>
          <w:color w:val="1A1A1A"/>
          <w:sz w:val="22"/>
          <w:szCs w:val="22"/>
        </w:rPr>
        <w:t>***</w:t>
      </w:r>
      <w:r w:rsidR="006D4157" w:rsidRPr="00F45D3E">
        <w:rPr>
          <w:rFonts w:ascii="Arial" w:hAnsi="Arial" w:cs="Arial"/>
          <w:color w:val="1A1A1A"/>
          <w:sz w:val="22"/>
          <w:szCs w:val="22"/>
        </w:rPr>
        <w:t xml:space="preserve"> (</w:t>
      </w:r>
      <w:r w:rsidR="006D4157" w:rsidRPr="00F45D3E">
        <w:rPr>
          <w:rFonts w:ascii="Arial" w:hAnsi="Arial" w:cs="Arial"/>
          <w:i/>
          <w:color w:val="1A1A1A"/>
          <w:sz w:val="22"/>
          <w:szCs w:val="22"/>
        </w:rPr>
        <w:t>pro</w:t>
      </w:r>
      <w:r w:rsidR="00A12620" w:rsidRPr="00F45D3E">
        <w:rPr>
          <w:rFonts w:ascii="Arial" w:hAnsi="Arial" w:cs="Arial"/>
          <w:i/>
          <w:color w:val="1A1A1A"/>
          <w:sz w:val="22"/>
          <w:szCs w:val="22"/>
        </w:rPr>
        <w:t>priétaire des murs</w:t>
      </w:r>
      <w:r w:rsidR="00A12620" w:rsidRPr="00F45D3E">
        <w:rPr>
          <w:rFonts w:ascii="Arial" w:hAnsi="Arial" w:cs="Arial"/>
          <w:color w:val="1A1A1A"/>
          <w:sz w:val="22"/>
          <w:szCs w:val="22"/>
        </w:rPr>
        <w:t>)</w:t>
      </w:r>
      <w:r w:rsidR="005609CA" w:rsidRPr="00F45D3E">
        <w:rPr>
          <w:rFonts w:ascii="Arial" w:hAnsi="Arial" w:cs="Arial"/>
          <w:color w:val="1A1A1A"/>
          <w:sz w:val="22"/>
          <w:szCs w:val="22"/>
        </w:rPr>
        <w:t>,</w:t>
      </w:r>
      <w:r w:rsidR="00A12620" w:rsidRPr="00F45D3E">
        <w:rPr>
          <w:rFonts w:ascii="Arial" w:hAnsi="Arial" w:cs="Arial"/>
          <w:color w:val="1A1A1A"/>
          <w:sz w:val="22"/>
          <w:szCs w:val="22"/>
        </w:rPr>
        <w:t xml:space="preserve"> demeurant à </w:t>
      </w:r>
      <w:r w:rsidR="00A12620" w:rsidRPr="00F45D3E">
        <w:rPr>
          <w:rFonts w:ascii="Arial" w:hAnsi="Arial" w:cs="Arial"/>
          <w:i/>
          <w:color w:val="1A1A1A"/>
          <w:sz w:val="22"/>
          <w:szCs w:val="22"/>
        </w:rPr>
        <w:t>(</w:t>
      </w:r>
      <w:r w:rsidR="006D4157" w:rsidRPr="00F45D3E">
        <w:rPr>
          <w:rFonts w:ascii="Arial" w:hAnsi="Arial" w:cs="Arial"/>
          <w:i/>
          <w:color w:val="1A1A1A"/>
          <w:sz w:val="22"/>
          <w:szCs w:val="22"/>
        </w:rPr>
        <w:t>adresse de domicile</w:t>
      </w:r>
      <w:r w:rsidR="00A12620" w:rsidRPr="00F45D3E">
        <w:rPr>
          <w:rFonts w:ascii="Arial" w:hAnsi="Arial" w:cs="Arial"/>
          <w:i/>
          <w:color w:val="1A1A1A"/>
          <w:sz w:val="22"/>
          <w:szCs w:val="22"/>
        </w:rPr>
        <w:t>)</w:t>
      </w:r>
      <w:r w:rsidR="00A12620" w:rsidRPr="00F45D3E">
        <w:rPr>
          <w:rFonts w:ascii="Arial" w:hAnsi="Arial" w:cs="Arial"/>
          <w:color w:val="1A1A1A"/>
          <w:sz w:val="22"/>
          <w:szCs w:val="22"/>
        </w:rPr>
        <w:t xml:space="preserve">, </w:t>
      </w:r>
    </w:p>
    <w:p w14:paraId="51B3189F" w14:textId="77777777" w:rsidR="002F6C30" w:rsidRPr="00F45D3E" w:rsidRDefault="002F6C30" w:rsidP="00A12620">
      <w:pPr>
        <w:pStyle w:val="Standard"/>
        <w:jc w:val="both"/>
        <w:rPr>
          <w:rFonts w:ascii="Arial" w:hAnsi="Arial" w:cs="Arial"/>
          <w:color w:val="000000" w:themeColor="text1"/>
          <w:sz w:val="22"/>
          <w:szCs w:val="22"/>
        </w:rPr>
      </w:pPr>
    </w:p>
    <w:p w14:paraId="72BE5128" w14:textId="77777777" w:rsidR="000F14EF" w:rsidRDefault="00592F38">
      <w:pPr>
        <w:pStyle w:val="Standard"/>
        <w:jc w:val="both"/>
        <w:rPr>
          <w:rFonts w:ascii="Arial" w:hAnsi="Arial" w:cs="Arial"/>
          <w:color w:val="1A1A1A"/>
          <w:sz w:val="22"/>
          <w:szCs w:val="22"/>
        </w:rPr>
      </w:pPr>
      <w:r w:rsidRPr="00F45D3E">
        <w:rPr>
          <w:rFonts w:ascii="Arial" w:hAnsi="Arial" w:cs="Arial"/>
          <w:color w:val="1A1A1A"/>
          <w:sz w:val="22"/>
          <w:szCs w:val="22"/>
        </w:rPr>
        <w:t>Est/sont</w:t>
      </w:r>
      <w:r w:rsidR="006D4157" w:rsidRPr="00F45D3E">
        <w:rPr>
          <w:rFonts w:ascii="Arial" w:hAnsi="Arial" w:cs="Arial"/>
          <w:color w:val="1A1A1A"/>
          <w:sz w:val="22"/>
          <w:szCs w:val="22"/>
        </w:rPr>
        <w:t xml:space="preserve"> mis en demeure d’effectuer</w:t>
      </w:r>
      <w:r w:rsidR="000F14EF">
        <w:rPr>
          <w:rFonts w:ascii="Arial" w:hAnsi="Arial" w:cs="Arial"/>
          <w:color w:val="1A1A1A"/>
          <w:sz w:val="22"/>
          <w:szCs w:val="22"/>
        </w:rPr>
        <w:t xml:space="preserve"> : </w:t>
      </w:r>
    </w:p>
    <w:p w14:paraId="2DB74AEC" w14:textId="7D34C5DE" w:rsidR="002F6C30" w:rsidRPr="002F6C30" w:rsidRDefault="006D4157" w:rsidP="002F6C30">
      <w:pPr>
        <w:pStyle w:val="Standard"/>
        <w:numPr>
          <w:ilvl w:val="0"/>
          <w:numId w:val="5"/>
        </w:numPr>
        <w:jc w:val="both"/>
        <w:rPr>
          <w:rFonts w:ascii="Arial" w:hAnsi="Arial" w:cs="Arial"/>
          <w:sz w:val="22"/>
          <w:szCs w:val="22"/>
        </w:rPr>
      </w:pPr>
      <w:r w:rsidRPr="00F45D3E">
        <w:rPr>
          <w:rFonts w:ascii="Arial" w:hAnsi="Arial" w:cs="Arial"/>
          <w:color w:val="1A1A1A"/>
          <w:sz w:val="22"/>
          <w:szCs w:val="22"/>
        </w:rPr>
        <w:t>les travaux de réparation</w:t>
      </w:r>
      <w:r w:rsidR="000F14EF">
        <w:rPr>
          <w:rFonts w:ascii="Arial" w:hAnsi="Arial" w:cs="Arial"/>
          <w:color w:val="1A1A1A"/>
          <w:sz w:val="22"/>
          <w:szCs w:val="22"/>
        </w:rPr>
        <w:t xml:space="preserve">, </w:t>
      </w:r>
      <w:r w:rsidR="0060302C">
        <w:rPr>
          <w:rFonts w:ascii="Arial" w:hAnsi="Arial" w:cs="Arial"/>
          <w:color w:val="1A1A1A"/>
          <w:sz w:val="22"/>
          <w:szCs w:val="22"/>
        </w:rPr>
        <w:t>de démolition et (le cas échéant) de prendre les mesures indispensables pour préserver les bâtiments contigus</w:t>
      </w:r>
      <w:r w:rsidR="002F6C30">
        <w:rPr>
          <w:rFonts w:ascii="Arial" w:hAnsi="Arial" w:cs="Arial"/>
          <w:color w:val="1A1A1A"/>
          <w:sz w:val="22"/>
          <w:szCs w:val="22"/>
        </w:rPr>
        <w:t xml:space="preserve"> du bâtiment susvisé,</w:t>
      </w:r>
      <w:r w:rsidR="0060302C">
        <w:rPr>
          <w:rFonts w:ascii="Arial" w:hAnsi="Arial" w:cs="Arial"/>
          <w:color w:val="1A1A1A"/>
          <w:sz w:val="22"/>
          <w:szCs w:val="22"/>
        </w:rPr>
        <w:t xml:space="preserve"> </w:t>
      </w:r>
      <w:r w:rsidR="00FB0F9F" w:rsidRPr="000F14EF">
        <w:rPr>
          <w:rFonts w:ascii="Arial" w:hAnsi="Arial" w:cs="Arial"/>
          <w:color w:val="1A1A1A"/>
          <w:sz w:val="22"/>
          <w:szCs w:val="22"/>
        </w:rPr>
        <w:t xml:space="preserve">dans </w:t>
      </w:r>
      <w:r w:rsidR="006F3E61" w:rsidRPr="000F14EF">
        <w:rPr>
          <w:rFonts w:ascii="Arial" w:hAnsi="Arial" w:cs="Arial"/>
          <w:color w:val="1A1A1A"/>
          <w:sz w:val="22"/>
          <w:szCs w:val="22"/>
        </w:rPr>
        <w:t>un délai de</w:t>
      </w:r>
      <w:r w:rsidR="000F14EF">
        <w:rPr>
          <w:rFonts w:ascii="Arial" w:hAnsi="Arial" w:cs="Arial"/>
          <w:color w:val="1A1A1A"/>
          <w:sz w:val="22"/>
          <w:szCs w:val="22"/>
        </w:rPr>
        <w:t xml:space="preserve"> </w:t>
      </w:r>
      <w:r w:rsidR="00634FC2" w:rsidRPr="002F6C30">
        <w:rPr>
          <w:rFonts w:ascii="Arial" w:hAnsi="Arial" w:cs="Arial"/>
          <w:color w:val="1A1A1A"/>
          <w:sz w:val="22"/>
          <w:szCs w:val="22"/>
        </w:rPr>
        <w:t>***</w:t>
      </w:r>
      <w:r w:rsidR="00634FC2" w:rsidRPr="002F6C30">
        <w:rPr>
          <w:rFonts w:ascii="Arial" w:hAnsi="Arial" w:cs="Arial"/>
          <w:i/>
          <w:color w:val="1A1A1A"/>
          <w:sz w:val="22"/>
          <w:szCs w:val="22"/>
        </w:rPr>
        <w:t xml:space="preserve"> </w:t>
      </w:r>
      <w:r w:rsidR="002F6C30" w:rsidRPr="002F6C30">
        <w:rPr>
          <w:rFonts w:ascii="Arial" w:hAnsi="Arial" w:cs="Arial"/>
          <w:color w:val="1A1A1A"/>
          <w:sz w:val="22"/>
          <w:szCs w:val="22"/>
        </w:rPr>
        <w:t>(</w:t>
      </w:r>
      <w:r w:rsidRPr="000F14EF">
        <w:rPr>
          <w:rFonts w:ascii="Arial" w:hAnsi="Arial" w:cs="Arial"/>
          <w:color w:val="1A1A1A"/>
          <w:sz w:val="22"/>
          <w:szCs w:val="22"/>
        </w:rPr>
        <w:t>ne peut être inférieur à un mois</w:t>
      </w:r>
      <w:r w:rsidRPr="002F6C30">
        <w:rPr>
          <w:rFonts w:ascii="Arial" w:hAnsi="Arial" w:cs="Arial"/>
          <w:color w:val="1A1A1A"/>
        </w:rPr>
        <w:t>)</w:t>
      </w:r>
      <w:r w:rsidRPr="00F45D3E">
        <w:rPr>
          <w:rFonts w:ascii="Arial" w:hAnsi="Arial" w:cs="Arial"/>
          <w:color w:val="1A1A1A"/>
          <w:sz w:val="22"/>
          <w:szCs w:val="22"/>
        </w:rPr>
        <w:t>, à compter de la notification du présent arrêté</w:t>
      </w:r>
      <w:r w:rsidR="002F6C30">
        <w:rPr>
          <w:rFonts w:ascii="Arial" w:hAnsi="Arial" w:cs="Arial"/>
          <w:color w:val="1A1A1A"/>
          <w:sz w:val="22"/>
          <w:szCs w:val="22"/>
        </w:rPr>
        <w:t> </w:t>
      </w:r>
      <w:bookmarkStart w:id="0" w:name="__DdeLink__1042_597020624"/>
      <w:bookmarkEnd w:id="0"/>
      <w:r w:rsidR="002F6C30">
        <w:rPr>
          <w:rFonts w:ascii="Arial" w:hAnsi="Arial" w:cs="Arial"/>
          <w:color w:val="1A1A1A"/>
          <w:sz w:val="22"/>
          <w:szCs w:val="22"/>
        </w:rPr>
        <w:t>;</w:t>
      </w:r>
    </w:p>
    <w:p w14:paraId="65BE68AC" w14:textId="5EC459D6" w:rsidR="001466D3" w:rsidRPr="000F14EF" w:rsidRDefault="00EF3924" w:rsidP="002F6C30">
      <w:pPr>
        <w:pStyle w:val="Standard"/>
        <w:numPr>
          <w:ilvl w:val="0"/>
          <w:numId w:val="5"/>
        </w:numPr>
        <w:jc w:val="both"/>
        <w:rPr>
          <w:rFonts w:ascii="Arial" w:hAnsi="Arial" w:cs="Arial"/>
          <w:sz w:val="22"/>
          <w:szCs w:val="22"/>
        </w:rPr>
      </w:pPr>
      <w:r w:rsidRPr="000F14EF">
        <w:rPr>
          <w:rFonts w:ascii="Arial" w:hAnsi="Arial" w:cs="Arial"/>
          <w:sz w:val="22"/>
          <w:szCs w:val="22"/>
        </w:rPr>
        <w:t xml:space="preserve">(le cas échéant) de faire procéder à l’évacuation de l’immeuble. </w:t>
      </w:r>
    </w:p>
    <w:p w14:paraId="1E6DE0CE" w14:textId="77777777" w:rsidR="0060302C" w:rsidRDefault="0060302C">
      <w:pPr>
        <w:pStyle w:val="Standard"/>
        <w:jc w:val="both"/>
        <w:rPr>
          <w:rFonts w:ascii="Arial" w:hAnsi="Arial" w:cs="Arial"/>
          <w:bCs/>
          <w:strike/>
          <w:color w:val="1A1A1A"/>
          <w:sz w:val="22"/>
          <w:szCs w:val="22"/>
        </w:rPr>
      </w:pPr>
    </w:p>
    <w:p w14:paraId="1699B6B2" w14:textId="77777777" w:rsidR="00EA76BB" w:rsidRPr="00022454" w:rsidRDefault="006D4157">
      <w:pPr>
        <w:pStyle w:val="Standard"/>
        <w:jc w:val="both"/>
      </w:pPr>
      <w:r w:rsidRPr="00EE2127">
        <w:rPr>
          <w:rFonts w:ascii="Arial" w:hAnsi="Arial" w:cs="Arial"/>
          <w:b/>
          <w:bCs/>
          <w:color w:val="1A1A1A"/>
          <w:sz w:val="22"/>
          <w:szCs w:val="22"/>
        </w:rPr>
        <w:t>ARTICLE 2</w:t>
      </w:r>
      <w:r>
        <w:rPr>
          <w:rFonts w:ascii="Arial" w:hAnsi="Arial" w:cs="Arial"/>
          <w:b/>
          <w:bCs/>
          <w:color w:val="1A1A1A"/>
        </w:rPr>
        <w:t xml:space="preserve"> :</w:t>
      </w:r>
      <w:r w:rsidR="00E12AD6">
        <w:t xml:space="preserve"> </w:t>
      </w:r>
      <w:r w:rsidR="00E12AD6" w:rsidRPr="00022454">
        <w:rPr>
          <w:rFonts w:ascii="Arial" w:hAnsi="Arial" w:cs="Arial"/>
          <w:color w:val="1A1A1A"/>
        </w:rPr>
        <w:t>Le cas échéant</w:t>
      </w:r>
    </w:p>
    <w:p w14:paraId="22028D6D" w14:textId="6E8100C6" w:rsidR="00EA76BB" w:rsidRPr="00FA5E62" w:rsidRDefault="006D4157">
      <w:pPr>
        <w:pStyle w:val="Standard"/>
        <w:jc w:val="both"/>
        <w:rPr>
          <w:sz w:val="22"/>
          <w:szCs w:val="22"/>
        </w:rPr>
      </w:pPr>
      <w:r w:rsidRPr="00FA5E62">
        <w:rPr>
          <w:rFonts w:ascii="Arial" w:hAnsi="Arial" w:cs="Arial"/>
          <w:color w:val="1A1A1A"/>
          <w:sz w:val="22"/>
          <w:szCs w:val="22"/>
        </w:rPr>
        <w:t xml:space="preserve">Compte tenu du danger encouru par les occupants du fait de l’état des lieux, les locaux sis </w:t>
      </w:r>
      <w:r w:rsidR="00E12AD6" w:rsidRPr="00FA5E62">
        <w:rPr>
          <w:rFonts w:ascii="Arial" w:hAnsi="Arial" w:cs="Arial"/>
          <w:color w:val="1A1A1A"/>
          <w:sz w:val="22"/>
          <w:szCs w:val="22"/>
        </w:rPr>
        <w:t xml:space="preserve">*** </w:t>
      </w:r>
      <w:r w:rsidRPr="00FA5E62">
        <w:rPr>
          <w:rFonts w:ascii="Arial" w:hAnsi="Arial" w:cs="Arial"/>
          <w:i/>
          <w:color w:val="1A1A1A"/>
        </w:rPr>
        <w:t>(préciser</w:t>
      </w:r>
      <w:r w:rsidR="00E12AD6" w:rsidRPr="00FA5E62">
        <w:rPr>
          <w:i/>
        </w:rPr>
        <w:t xml:space="preserve"> </w:t>
      </w:r>
      <w:r w:rsidR="00343E08" w:rsidRPr="00FA5E62">
        <w:rPr>
          <w:rFonts w:ascii="Arial" w:hAnsi="Arial" w:cs="Arial"/>
          <w:i/>
          <w:color w:val="1A1A1A"/>
        </w:rPr>
        <w:t>b</w:t>
      </w:r>
      <w:r w:rsidRPr="00FA5E62">
        <w:rPr>
          <w:rFonts w:ascii="Arial" w:hAnsi="Arial" w:cs="Arial"/>
          <w:i/>
          <w:color w:val="1A1A1A"/>
        </w:rPr>
        <w:t>âtiment, étage, localisation ou tout l’immeuble)</w:t>
      </w:r>
      <w:r w:rsidRPr="00FA5E62">
        <w:rPr>
          <w:rFonts w:ascii="Arial" w:hAnsi="Arial" w:cs="Arial"/>
          <w:color w:val="1A1A1A"/>
          <w:sz w:val="22"/>
          <w:szCs w:val="22"/>
        </w:rPr>
        <w:t xml:space="preserve"> sont interdits temporairement à l’habitation et </w:t>
      </w:r>
      <w:r w:rsidR="00EF3924">
        <w:rPr>
          <w:rFonts w:ascii="Arial" w:hAnsi="Arial" w:cs="Arial"/>
          <w:color w:val="1A1A1A"/>
          <w:sz w:val="22"/>
          <w:szCs w:val="22"/>
        </w:rPr>
        <w:t>à</w:t>
      </w:r>
      <w:r w:rsidRPr="00FA5E62">
        <w:rPr>
          <w:rFonts w:ascii="Arial" w:hAnsi="Arial" w:cs="Arial"/>
          <w:color w:val="1A1A1A"/>
          <w:sz w:val="22"/>
          <w:szCs w:val="22"/>
        </w:rPr>
        <w:t xml:space="preserve"> toute utilisation à compter du *** </w:t>
      </w:r>
      <w:r w:rsidRPr="00FA5E62">
        <w:rPr>
          <w:rFonts w:ascii="Arial" w:hAnsi="Arial" w:cs="Arial"/>
          <w:i/>
          <w:color w:val="1A1A1A"/>
        </w:rPr>
        <w:t>(d</w:t>
      </w:r>
      <w:r w:rsidR="00E12AD6" w:rsidRPr="00FA5E62">
        <w:rPr>
          <w:rFonts w:ascii="Arial" w:hAnsi="Arial" w:cs="Arial"/>
          <w:i/>
          <w:color w:val="1A1A1A"/>
        </w:rPr>
        <w:t xml:space="preserve">ès la notification de l’arrêté </w:t>
      </w:r>
      <w:r w:rsidRPr="00FA5E62">
        <w:rPr>
          <w:rFonts w:ascii="Arial" w:hAnsi="Arial" w:cs="Arial"/>
          <w:i/>
          <w:color w:val="1A1A1A"/>
        </w:rPr>
        <w:t>ou période à partir de la notification)</w:t>
      </w:r>
      <w:r w:rsidRPr="00FA5E62">
        <w:rPr>
          <w:rFonts w:ascii="Arial" w:hAnsi="Arial" w:cs="Arial"/>
          <w:color w:val="1A1A1A"/>
          <w:sz w:val="22"/>
          <w:szCs w:val="22"/>
        </w:rPr>
        <w:t xml:space="preserve"> *** et jusqu’à la</w:t>
      </w:r>
      <w:r w:rsidR="009D4458">
        <w:rPr>
          <w:rFonts w:ascii="Arial" w:hAnsi="Arial" w:cs="Arial"/>
          <w:color w:val="1A1A1A"/>
          <w:sz w:val="22"/>
          <w:szCs w:val="22"/>
        </w:rPr>
        <w:t xml:space="preserve"> mainlevée de l’arrêté de mise en sécurité.</w:t>
      </w:r>
    </w:p>
    <w:p w14:paraId="56F8625E" w14:textId="77777777" w:rsidR="00EA76BB" w:rsidRPr="00022454" w:rsidRDefault="006D4157">
      <w:pPr>
        <w:pStyle w:val="Standard"/>
        <w:jc w:val="both"/>
      </w:pPr>
      <w:r w:rsidRPr="00022454">
        <w:rPr>
          <w:rFonts w:ascii="Arial" w:hAnsi="Arial" w:cs="Arial"/>
          <w:color w:val="1A1A1A"/>
        </w:rPr>
        <w:t>Ou, le cas échéant :</w:t>
      </w:r>
    </w:p>
    <w:p w14:paraId="11E28CD6" w14:textId="3FF5DF9A" w:rsidR="00EA76BB" w:rsidRPr="00FA5E62" w:rsidRDefault="006D4157">
      <w:pPr>
        <w:pStyle w:val="Standard"/>
        <w:jc w:val="both"/>
        <w:rPr>
          <w:sz w:val="22"/>
          <w:szCs w:val="22"/>
        </w:rPr>
      </w:pPr>
      <w:r w:rsidRPr="00FA5E62">
        <w:rPr>
          <w:rFonts w:ascii="Arial" w:hAnsi="Arial" w:cs="Arial"/>
          <w:color w:val="1A1A1A"/>
          <w:sz w:val="22"/>
          <w:szCs w:val="22"/>
        </w:rPr>
        <w:t>Compte tenu du danger encouru par les occupants du fait de l’état des lieux (ou de la démolition ordonnée) les locaux sis</w:t>
      </w:r>
      <w:r w:rsidR="005001BB" w:rsidRPr="00FA5E62">
        <w:rPr>
          <w:rFonts w:ascii="Arial" w:hAnsi="Arial" w:cs="Arial"/>
          <w:color w:val="1A1A1A"/>
          <w:sz w:val="22"/>
          <w:szCs w:val="22"/>
        </w:rPr>
        <w:t xml:space="preserve"> ***</w:t>
      </w:r>
      <w:r w:rsidRPr="00FA5E62">
        <w:rPr>
          <w:rFonts w:ascii="Arial" w:hAnsi="Arial" w:cs="Arial"/>
          <w:color w:val="1A1A1A"/>
          <w:sz w:val="22"/>
          <w:szCs w:val="22"/>
        </w:rPr>
        <w:t xml:space="preserve"> </w:t>
      </w:r>
      <w:r w:rsidRPr="00FA5E62">
        <w:rPr>
          <w:rFonts w:ascii="Arial" w:hAnsi="Arial" w:cs="Arial"/>
          <w:i/>
          <w:color w:val="1A1A1A"/>
        </w:rPr>
        <w:t>(préciser bâtiment, étage, localisation ou tout l’immeuble)</w:t>
      </w:r>
      <w:r w:rsidR="007B1F51" w:rsidRPr="00FA5E62">
        <w:rPr>
          <w:rFonts w:ascii="Arial" w:hAnsi="Arial" w:cs="Arial"/>
          <w:color w:val="1A1A1A"/>
          <w:sz w:val="22"/>
          <w:szCs w:val="22"/>
        </w:rPr>
        <w:t xml:space="preserve"> sont interdits définitivement à l’habitation et à</w:t>
      </w:r>
      <w:r w:rsidRPr="00FA5E62">
        <w:rPr>
          <w:rFonts w:ascii="Arial" w:hAnsi="Arial" w:cs="Arial"/>
          <w:color w:val="1A1A1A"/>
          <w:sz w:val="22"/>
          <w:szCs w:val="22"/>
        </w:rPr>
        <w:t xml:space="preserve"> toute utilisation immédi</w:t>
      </w:r>
      <w:r w:rsidR="007B1F51" w:rsidRPr="00FA5E62">
        <w:rPr>
          <w:rFonts w:ascii="Arial" w:hAnsi="Arial" w:cs="Arial"/>
          <w:color w:val="1A1A1A"/>
          <w:sz w:val="22"/>
          <w:szCs w:val="22"/>
        </w:rPr>
        <w:t>atement/ou à</w:t>
      </w:r>
      <w:r w:rsidRPr="00FA5E62">
        <w:rPr>
          <w:rFonts w:ascii="Arial" w:hAnsi="Arial" w:cs="Arial"/>
          <w:color w:val="1A1A1A"/>
          <w:sz w:val="22"/>
          <w:szCs w:val="22"/>
        </w:rPr>
        <w:t xml:space="preserve"> compter du ***</w:t>
      </w:r>
      <w:r w:rsidRPr="00FA5E62">
        <w:rPr>
          <w:rFonts w:ascii="Arial" w:hAnsi="Arial" w:cs="Arial"/>
          <w:i/>
          <w:color w:val="1A1A1A"/>
          <w:sz w:val="22"/>
          <w:szCs w:val="22"/>
        </w:rPr>
        <w:t>)</w:t>
      </w:r>
      <w:r w:rsidRPr="00FA5E62">
        <w:rPr>
          <w:rFonts w:ascii="Arial" w:hAnsi="Arial" w:cs="Arial"/>
          <w:color w:val="1A1A1A"/>
          <w:sz w:val="22"/>
          <w:szCs w:val="22"/>
        </w:rPr>
        <w:t>.</w:t>
      </w:r>
    </w:p>
    <w:p w14:paraId="40427D3F" w14:textId="14885537" w:rsidR="00EA76BB" w:rsidRPr="00DA430F" w:rsidRDefault="00C716B0">
      <w:pPr>
        <w:pStyle w:val="Standard"/>
        <w:jc w:val="both"/>
        <w:rPr>
          <w:rFonts w:ascii="Arial" w:hAnsi="Arial" w:cs="Arial"/>
          <w:color w:val="1A1A1A"/>
          <w:sz w:val="22"/>
          <w:szCs w:val="22"/>
        </w:rPr>
      </w:pPr>
      <w:r>
        <w:rPr>
          <w:rFonts w:ascii="Arial" w:hAnsi="Arial" w:cs="Arial"/>
          <w:color w:val="1A1A1A"/>
          <w:sz w:val="22"/>
          <w:szCs w:val="22"/>
        </w:rPr>
        <w:lastRenderedPageBreak/>
        <w:t>La personne</w:t>
      </w:r>
      <w:r w:rsidR="005001BB" w:rsidRPr="00EE2127">
        <w:rPr>
          <w:rFonts w:ascii="Arial" w:hAnsi="Arial" w:cs="Arial"/>
          <w:color w:val="1A1A1A"/>
          <w:sz w:val="22"/>
          <w:szCs w:val="22"/>
        </w:rPr>
        <w:t xml:space="preserve"> mentionné</w:t>
      </w:r>
      <w:r>
        <w:rPr>
          <w:rFonts w:ascii="Arial" w:hAnsi="Arial" w:cs="Arial"/>
          <w:color w:val="1A1A1A"/>
          <w:sz w:val="22"/>
          <w:szCs w:val="22"/>
        </w:rPr>
        <w:t>e</w:t>
      </w:r>
      <w:r w:rsidR="007B1F51" w:rsidRPr="00EE2127">
        <w:rPr>
          <w:rFonts w:ascii="Arial" w:hAnsi="Arial" w:cs="Arial"/>
          <w:color w:val="1A1A1A"/>
          <w:sz w:val="22"/>
          <w:szCs w:val="22"/>
        </w:rPr>
        <w:t xml:space="preserve"> à</w:t>
      </w:r>
      <w:r w:rsidR="002F6C30">
        <w:rPr>
          <w:rFonts w:ascii="Arial" w:hAnsi="Arial" w:cs="Arial"/>
          <w:color w:val="1A1A1A"/>
          <w:sz w:val="22"/>
          <w:szCs w:val="22"/>
        </w:rPr>
        <w:t xml:space="preserve"> l’article 1</w:t>
      </w:r>
      <w:r w:rsidR="006D4157" w:rsidRPr="00EE2127">
        <w:rPr>
          <w:rFonts w:ascii="Arial" w:hAnsi="Arial" w:cs="Arial"/>
          <w:color w:val="1A1A1A"/>
          <w:sz w:val="22"/>
          <w:szCs w:val="22"/>
        </w:rPr>
        <w:t xml:space="preserve"> </w:t>
      </w:r>
      <w:r w:rsidR="00DA430F">
        <w:rPr>
          <w:rFonts w:ascii="Arial" w:hAnsi="Arial" w:cs="Arial"/>
          <w:color w:val="1A1A1A"/>
          <w:sz w:val="22"/>
          <w:szCs w:val="22"/>
        </w:rPr>
        <w:t>est tenu</w:t>
      </w:r>
      <w:r>
        <w:rPr>
          <w:rFonts w:ascii="Arial" w:hAnsi="Arial" w:cs="Arial"/>
          <w:color w:val="1A1A1A"/>
          <w:sz w:val="22"/>
          <w:szCs w:val="22"/>
        </w:rPr>
        <w:t>e</w:t>
      </w:r>
      <w:r w:rsidR="00DA430F">
        <w:rPr>
          <w:rFonts w:ascii="Arial" w:hAnsi="Arial" w:cs="Arial"/>
          <w:color w:val="1A1A1A"/>
          <w:sz w:val="22"/>
          <w:szCs w:val="22"/>
        </w:rPr>
        <w:t xml:space="preserve"> d’assurer </w:t>
      </w:r>
      <w:r w:rsidR="005E1A96">
        <w:rPr>
          <w:rFonts w:ascii="Arial" w:hAnsi="Arial" w:cs="Arial"/>
          <w:color w:val="1A1A1A"/>
          <w:sz w:val="22"/>
          <w:szCs w:val="22"/>
        </w:rPr>
        <w:t>[</w:t>
      </w:r>
      <w:r w:rsidR="00DA430F">
        <w:rPr>
          <w:rFonts w:ascii="Arial" w:hAnsi="Arial" w:cs="Arial"/>
          <w:color w:val="1A1A1A"/>
          <w:sz w:val="22"/>
          <w:szCs w:val="22"/>
        </w:rPr>
        <w:t>l’hébergement ou le relogement</w:t>
      </w:r>
      <w:r w:rsidR="005E1A96">
        <w:rPr>
          <w:rFonts w:ascii="Arial" w:hAnsi="Arial" w:cs="Arial"/>
          <w:color w:val="1A1A1A"/>
          <w:sz w:val="22"/>
          <w:szCs w:val="22"/>
        </w:rPr>
        <w:t>]</w:t>
      </w:r>
      <w:r w:rsidR="00DA430F">
        <w:rPr>
          <w:rFonts w:ascii="Arial" w:hAnsi="Arial" w:cs="Arial"/>
          <w:color w:val="1A1A1A"/>
          <w:sz w:val="22"/>
          <w:szCs w:val="22"/>
        </w:rPr>
        <w:t xml:space="preserve"> des occupants </w:t>
      </w:r>
      <w:r w:rsidR="00DA430F" w:rsidRPr="00EE2127">
        <w:rPr>
          <w:rFonts w:ascii="Arial" w:hAnsi="Arial" w:cs="Arial"/>
          <w:color w:val="1A1A1A"/>
          <w:sz w:val="22"/>
          <w:szCs w:val="22"/>
        </w:rPr>
        <w:t>en application des articles L.521-1 et L. 521-3-2 du code de la construction et de l’habitation</w:t>
      </w:r>
      <w:r w:rsidR="00DA430F">
        <w:rPr>
          <w:rFonts w:ascii="Arial" w:hAnsi="Arial" w:cs="Arial"/>
          <w:color w:val="1A1A1A"/>
          <w:sz w:val="22"/>
          <w:szCs w:val="22"/>
        </w:rPr>
        <w:t xml:space="preserve">. </w:t>
      </w:r>
      <w:r w:rsidR="00634FC2">
        <w:rPr>
          <w:rFonts w:ascii="Arial" w:hAnsi="Arial" w:cs="Arial"/>
          <w:color w:val="1A1A1A"/>
          <w:sz w:val="22"/>
          <w:szCs w:val="22"/>
        </w:rPr>
        <w:t>Elle</w:t>
      </w:r>
      <w:r w:rsidR="00634FC2" w:rsidRPr="00EE2127">
        <w:rPr>
          <w:rFonts w:ascii="Arial" w:hAnsi="Arial" w:cs="Arial"/>
          <w:color w:val="1A1A1A"/>
          <w:sz w:val="22"/>
          <w:szCs w:val="22"/>
        </w:rPr>
        <w:t xml:space="preserve"> doit</w:t>
      </w:r>
      <w:r w:rsidR="006D4157" w:rsidRPr="00EE2127">
        <w:rPr>
          <w:rFonts w:ascii="Arial" w:hAnsi="Arial" w:cs="Arial"/>
          <w:color w:val="1A1A1A"/>
          <w:sz w:val="22"/>
          <w:szCs w:val="22"/>
        </w:rPr>
        <w:t xml:space="preserve"> </w:t>
      </w:r>
      <w:r w:rsidR="00DA430F">
        <w:rPr>
          <w:rFonts w:ascii="Arial" w:hAnsi="Arial" w:cs="Arial"/>
          <w:color w:val="1A1A1A"/>
          <w:sz w:val="22"/>
          <w:szCs w:val="22"/>
        </w:rPr>
        <w:t xml:space="preserve">également </w:t>
      </w:r>
      <w:r w:rsidR="006D4157" w:rsidRPr="00EE2127">
        <w:rPr>
          <w:rFonts w:ascii="Arial" w:hAnsi="Arial" w:cs="Arial"/>
          <w:color w:val="1A1A1A"/>
          <w:sz w:val="22"/>
          <w:szCs w:val="22"/>
        </w:rPr>
        <w:t xml:space="preserve">avoir </w:t>
      </w:r>
      <w:r w:rsidR="007B1F51" w:rsidRPr="00EE2127">
        <w:rPr>
          <w:rFonts w:ascii="Arial" w:hAnsi="Arial" w:cs="Arial"/>
          <w:color w:val="1A1A1A"/>
          <w:sz w:val="22"/>
          <w:szCs w:val="22"/>
        </w:rPr>
        <w:t>informé</w:t>
      </w:r>
      <w:r w:rsidR="006D4157" w:rsidRPr="00EE2127">
        <w:rPr>
          <w:rFonts w:ascii="Arial" w:hAnsi="Arial" w:cs="Arial"/>
          <w:color w:val="1A1A1A"/>
          <w:sz w:val="22"/>
          <w:szCs w:val="22"/>
        </w:rPr>
        <w:t xml:space="preserve"> les services de la mairie</w:t>
      </w:r>
      <w:r w:rsidR="007B1F51" w:rsidRPr="00EE2127">
        <w:rPr>
          <w:rFonts w:ascii="Arial" w:hAnsi="Arial" w:cs="Arial"/>
          <w:color w:val="1A1A1A"/>
          <w:sz w:val="22"/>
          <w:szCs w:val="22"/>
        </w:rPr>
        <w:t>/EPCI</w:t>
      </w:r>
      <w:r w:rsidR="006D4157" w:rsidRPr="00EE2127">
        <w:rPr>
          <w:rFonts w:ascii="Arial" w:hAnsi="Arial" w:cs="Arial"/>
          <w:color w:val="1A1A1A"/>
          <w:sz w:val="22"/>
          <w:szCs w:val="22"/>
        </w:rPr>
        <w:t xml:space="preserve"> de l’offre d’hébergement (ou de relogement) qu’</w:t>
      </w:r>
      <w:r w:rsidR="001466D3">
        <w:rPr>
          <w:rFonts w:ascii="Arial" w:hAnsi="Arial" w:cs="Arial"/>
          <w:color w:val="1A1A1A"/>
          <w:sz w:val="22"/>
          <w:szCs w:val="22"/>
        </w:rPr>
        <w:t xml:space="preserve">elle </w:t>
      </w:r>
      <w:r w:rsidR="006D4157" w:rsidRPr="00EE2127">
        <w:rPr>
          <w:rFonts w:ascii="Arial" w:hAnsi="Arial" w:cs="Arial"/>
          <w:color w:val="1A1A1A"/>
          <w:sz w:val="22"/>
          <w:szCs w:val="22"/>
        </w:rPr>
        <w:t>a faite aux occupants, avant le : ***</w:t>
      </w:r>
      <w:r w:rsidR="00EE2127">
        <w:rPr>
          <w:sz w:val="22"/>
          <w:szCs w:val="22"/>
        </w:rPr>
        <w:t xml:space="preserve"> </w:t>
      </w:r>
      <w:r w:rsidR="006D4157" w:rsidRPr="00EE2127">
        <w:rPr>
          <w:rFonts w:ascii="Arial" w:hAnsi="Arial" w:cs="Arial"/>
          <w:i/>
          <w:color w:val="1A1A1A"/>
        </w:rPr>
        <w:t xml:space="preserve">(date </w:t>
      </w:r>
      <w:r w:rsidR="00232644" w:rsidRPr="00EE2127">
        <w:rPr>
          <w:rFonts w:ascii="Arial" w:hAnsi="Arial" w:cs="Arial"/>
          <w:i/>
          <w:color w:val="1A1A1A"/>
        </w:rPr>
        <w:t>à</w:t>
      </w:r>
      <w:r w:rsidR="006D4157" w:rsidRPr="00EE2127">
        <w:rPr>
          <w:rFonts w:ascii="Arial" w:hAnsi="Arial" w:cs="Arial"/>
          <w:i/>
          <w:color w:val="1A1A1A"/>
        </w:rPr>
        <w:t xml:space="preserve"> préciser)</w:t>
      </w:r>
    </w:p>
    <w:p w14:paraId="51CBB945" w14:textId="43130AB2" w:rsidR="00275A87" w:rsidRPr="00EE2127" w:rsidRDefault="006D4157">
      <w:pPr>
        <w:pStyle w:val="Standard"/>
        <w:jc w:val="both"/>
        <w:rPr>
          <w:sz w:val="22"/>
          <w:szCs w:val="22"/>
        </w:rPr>
      </w:pPr>
      <w:r w:rsidRPr="00EE2127">
        <w:rPr>
          <w:rFonts w:ascii="Arial" w:hAnsi="Arial" w:cs="Arial"/>
          <w:color w:val="1A1A1A"/>
          <w:sz w:val="22"/>
          <w:szCs w:val="22"/>
        </w:rPr>
        <w:t>À défaut, pour</w:t>
      </w:r>
      <w:r w:rsidR="00C716B0">
        <w:rPr>
          <w:rFonts w:ascii="Arial" w:hAnsi="Arial" w:cs="Arial"/>
          <w:color w:val="1A1A1A"/>
          <w:sz w:val="22"/>
          <w:szCs w:val="22"/>
        </w:rPr>
        <w:t xml:space="preserve"> la personne concernée</w:t>
      </w:r>
      <w:r w:rsidR="00166BEB">
        <w:rPr>
          <w:rFonts w:ascii="Arial" w:hAnsi="Arial" w:cs="Arial"/>
          <w:color w:val="1A1A1A"/>
          <w:sz w:val="22"/>
          <w:szCs w:val="22"/>
        </w:rPr>
        <w:t>,</w:t>
      </w:r>
      <w:r w:rsidRPr="00EE2127">
        <w:rPr>
          <w:rFonts w:ascii="Arial" w:hAnsi="Arial" w:cs="Arial"/>
          <w:color w:val="1A1A1A"/>
          <w:sz w:val="22"/>
          <w:szCs w:val="22"/>
        </w:rPr>
        <w:t xml:space="preserve"> d’avoir assur</w:t>
      </w:r>
      <w:r w:rsidR="00953F5F">
        <w:rPr>
          <w:rFonts w:ascii="Arial" w:hAnsi="Arial" w:cs="Arial"/>
          <w:color w:val="1A1A1A"/>
          <w:sz w:val="22"/>
          <w:szCs w:val="22"/>
        </w:rPr>
        <w:t>é</w:t>
      </w:r>
      <w:r w:rsidRPr="00EE2127">
        <w:rPr>
          <w:rFonts w:ascii="Arial" w:hAnsi="Arial" w:cs="Arial"/>
          <w:color w:val="1A1A1A"/>
          <w:sz w:val="22"/>
          <w:szCs w:val="22"/>
        </w:rPr>
        <w:t xml:space="preserve"> l’hébergement </w:t>
      </w:r>
      <w:r w:rsidR="005E1A96">
        <w:rPr>
          <w:rFonts w:ascii="Arial" w:hAnsi="Arial" w:cs="Arial"/>
          <w:color w:val="1A1A1A"/>
          <w:sz w:val="22"/>
          <w:szCs w:val="22"/>
        </w:rPr>
        <w:t>temporaire</w:t>
      </w:r>
      <w:r w:rsidRPr="00EE2127">
        <w:rPr>
          <w:rFonts w:ascii="Arial" w:hAnsi="Arial" w:cs="Arial"/>
          <w:color w:val="1A1A1A"/>
          <w:sz w:val="22"/>
          <w:szCs w:val="22"/>
        </w:rPr>
        <w:t xml:space="preserve"> (ou le relogement définitif) des occupants, celui-ci sera effectué par la commune</w:t>
      </w:r>
      <w:r w:rsidR="007B1F51" w:rsidRPr="00EE2127">
        <w:rPr>
          <w:rFonts w:ascii="Arial" w:hAnsi="Arial" w:cs="Arial"/>
          <w:color w:val="1A1A1A"/>
          <w:sz w:val="22"/>
          <w:szCs w:val="22"/>
        </w:rPr>
        <w:t>/EPCI</w:t>
      </w:r>
      <w:r w:rsidRPr="00EE2127">
        <w:rPr>
          <w:rFonts w:ascii="Arial" w:hAnsi="Arial" w:cs="Arial"/>
          <w:color w:val="1A1A1A"/>
          <w:sz w:val="22"/>
          <w:szCs w:val="22"/>
        </w:rPr>
        <w:t>, aux frais du propriétaire (ou de l’exploitant).</w:t>
      </w:r>
    </w:p>
    <w:p w14:paraId="5C590666" w14:textId="77777777" w:rsidR="00022454" w:rsidRDefault="00022454" w:rsidP="00022454">
      <w:pPr>
        <w:pStyle w:val="Standard"/>
        <w:jc w:val="both"/>
        <w:rPr>
          <w:rFonts w:ascii="Arial" w:hAnsi="Arial" w:cs="Arial"/>
          <w:b/>
          <w:bCs/>
          <w:color w:val="1A1A1A"/>
          <w:sz w:val="22"/>
          <w:szCs w:val="22"/>
        </w:rPr>
      </w:pPr>
    </w:p>
    <w:p w14:paraId="0C9597D3" w14:textId="58B59C9E" w:rsidR="00AF1DC4" w:rsidRPr="00AF1DC4" w:rsidRDefault="00022454" w:rsidP="00022454">
      <w:pPr>
        <w:pStyle w:val="Standard"/>
        <w:jc w:val="both"/>
        <w:rPr>
          <w:sz w:val="22"/>
          <w:szCs w:val="22"/>
        </w:rPr>
      </w:pPr>
      <w:r w:rsidRPr="00EE2127">
        <w:rPr>
          <w:rFonts w:ascii="Arial" w:hAnsi="Arial" w:cs="Arial"/>
          <w:b/>
          <w:bCs/>
          <w:color w:val="1A1A1A"/>
          <w:sz w:val="22"/>
          <w:szCs w:val="22"/>
        </w:rPr>
        <w:t xml:space="preserve">ARTICLE 3 </w:t>
      </w:r>
      <w:r w:rsidRPr="00EE2127">
        <w:rPr>
          <w:rFonts w:ascii="Arial" w:hAnsi="Arial" w:cs="Arial"/>
          <w:color w:val="1A1A1A"/>
          <w:sz w:val="22"/>
          <w:szCs w:val="22"/>
        </w:rPr>
        <w:t>:</w:t>
      </w:r>
    </w:p>
    <w:p w14:paraId="2F873DE6" w14:textId="721BAEC7" w:rsidR="00DB582F" w:rsidRPr="00022454" w:rsidRDefault="00DB582F" w:rsidP="00DB582F">
      <w:pPr>
        <w:pStyle w:val="Standard"/>
        <w:jc w:val="both"/>
        <w:rPr>
          <w:sz w:val="22"/>
          <w:szCs w:val="22"/>
        </w:rPr>
      </w:pPr>
      <w:r w:rsidRPr="00022454">
        <w:rPr>
          <w:rFonts w:ascii="Arial" w:hAnsi="Arial" w:cs="Arial"/>
          <w:color w:val="1A1A1A"/>
          <w:sz w:val="22"/>
          <w:szCs w:val="22"/>
        </w:rPr>
        <w:t xml:space="preserve">Faute pour </w:t>
      </w:r>
      <w:r>
        <w:rPr>
          <w:rFonts w:ascii="Arial" w:hAnsi="Arial" w:cs="Arial"/>
          <w:color w:val="1A1A1A"/>
          <w:sz w:val="22"/>
          <w:szCs w:val="22"/>
        </w:rPr>
        <w:t>la personne</w:t>
      </w:r>
      <w:r w:rsidRPr="00022454">
        <w:rPr>
          <w:rFonts w:ascii="Arial" w:hAnsi="Arial" w:cs="Arial"/>
          <w:color w:val="1A1A1A"/>
          <w:sz w:val="22"/>
          <w:szCs w:val="22"/>
        </w:rPr>
        <w:t xml:space="preserve"> mentionné</w:t>
      </w:r>
      <w:r>
        <w:rPr>
          <w:rFonts w:ascii="Arial" w:hAnsi="Arial" w:cs="Arial"/>
          <w:color w:val="1A1A1A"/>
          <w:sz w:val="22"/>
          <w:szCs w:val="22"/>
        </w:rPr>
        <w:t>e</w:t>
      </w:r>
      <w:r w:rsidRPr="00022454">
        <w:rPr>
          <w:rFonts w:ascii="Arial" w:hAnsi="Arial" w:cs="Arial"/>
          <w:color w:val="1A1A1A"/>
          <w:sz w:val="22"/>
          <w:szCs w:val="22"/>
        </w:rPr>
        <w:t xml:space="preserve"> à l’article 1 d’avoir réalisé les travaux prescrits au même article, il y sera procédé d’office à ses frais</w:t>
      </w:r>
      <w:r w:rsidR="00C4267F">
        <w:rPr>
          <w:rFonts w:ascii="Arial" w:hAnsi="Arial" w:cs="Arial"/>
          <w:color w:val="1A1A1A"/>
          <w:sz w:val="22"/>
          <w:szCs w:val="22"/>
        </w:rPr>
        <w:t xml:space="preserve">, ou à ceux de ses ayants droit, dans les conditions précisées à l’article L. 511-16 du code de la construction et de l’habitation. </w:t>
      </w:r>
    </w:p>
    <w:p w14:paraId="61EE3D3C" w14:textId="2B9EBC7B" w:rsidR="00AF1DC4" w:rsidRPr="00AF1DC4" w:rsidRDefault="00AF1DC4" w:rsidP="00AF1DC4">
      <w:pPr>
        <w:tabs>
          <w:tab w:val="left" w:pos="708"/>
        </w:tabs>
        <w:suppressAutoHyphens/>
        <w:jc w:val="both"/>
        <w:rPr>
          <w:rFonts w:ascii="Arial" w:eastAsia="SimSun" w:hAnsi="Arial" w:cs="Arial"/>
          <w:color w:val="1A1A1A"/>
          <w:lang w:eastAsia="en-US"/>
        </w:rPr>
      </w:pPr>
      <w:r w:rsidRPr="00AF1DC4">
        <w:rPr>
          <w:rFonts w:ascii="Arial" w:eastAsia="SimSun" w:hAnsi="Arial" w:cs="Arial"/>
          <w:color w:val="1A1A1A"/>
          <w:lang w:eastAsia="en-US"/>
        </w:rPr>
        <w:t xml:space="preserve">La non-exécution des réparations, travaux et mesures prescrits par le présent arrêté dans les délais fixés expose </w:t>
      </w:r>
      <w:r w:rsidR="00C716B0">
        <w:rPr>
          <w:rFonts w:ascii="Arial" w:eastAsia="SimSun" w:hAnsi="Arial" w:cs="Arial"/>
          <w:color w:val="1A1A1A"/>
          <w:lang w:eastAsia="en-US"/>
        </w:rPr>
        <w:t xml:space="preserve">la personne </w:t>
      </w:r>
      <w:r w:rsidR="00634FC2" w:rsidRPr="00AF1DC4">
        <w:rPr>
          <w:rFonts w:ascii="Arial" w:eastAsia="SimSun" w:hAnsi="Arial" w:cs="Arial"/>
          <w:color w:val="1A1A1A"/>
          <w:lang w:eastAsia="en-US"/>
        </w:rPr>
        <w:t>mentionné</w:t>
      </w:r>
      <w:r w:rsidR="00634FC2">
        <w:rPr>
          <w:rFonts w:ascii="Arial" w:eastAsia="SimSun" w:hAnsi="Arial" w:cs="Arial"/>
          <w:color w:val="1A1A1A"/>
          <w:lang w:eastAsia="en-US"/>
        </w:rPr>
        <w:t>e</w:t>
      </w:r>
      <w:r w:rsidRPr="00AF1DC4">
        <w:rPr>
          <w:rFonts w:ascii="Arial" w:eastAsia="SimSun" w:hAnsi="Arial" w:cs="Arial"/>
          <w:color w:val="1A1A1A"/>
          <w:lang w:eastAsia="en-US"/>
        </w:rPr>
        <w:t xml:space="preserve"> </w:t>
      </w:r>
      <w:r w:rsidR="00634FC2">
        <w:rPr>
          <w:rFonts w:ascii="Arial" w:eastAsia="SimSun" w:hAnsi="Arial" w:cs="Arial"/>
          <w:color w:val="1A1A1A"/>
          <w:lang w:eastAsia="en-US"/>
        </w:rPr>
        <w:t xml:space="preserve">à </w:t>
      </w:r>
      <w:r w:rsidRPr="00AF1DC4">
        <w:rPr>
          <w:rFonts w:ascii="Arial" w:eastAsia="SimSun" w:hAnsi="Arial" w:cs="Arial"/>
          <w:color w:val="1A1A1A"/>
          <w:lang w:eastAsia="en-US"/>
        </w:rPr>
        <w:t xml:space="preserve">l’article 1 au paiement d'une astreinte financière calculée en fonction du nombre de jours de retard, dans les conditions </w:t>
      </w:r>
      <w:r w:rsidRPr="00634FC2">
        <w:rPr>
          <w:rFonts w:ascii="Arial" w:eastAsia="SimSun" w:hAnsi="Arial" w:cs="Arial"/>
          <w:color w:val="1A1A1A"/>
          <w:lang w:eastAsia="en-US"/>
        </w:rPr>
        <w:t>prévues à l’article L. 511-</w:t>
      </w:r>
      <w:r w:rsidR="001D628B" w:rsidRPr="00634FC2">
        <w:rPr>
          <w:rFonts w:ascii="Arial" w:eastAsia="SimSun" w:hAnsi="Arial" w:cs="Arial"/>
          <w:color w:val="1A1A1A"/>
          <w:lang w:eastAsia="en-US"/>
        </w:rPr>
        <w:t>15</w:t>
      </w:r>
      <w:r w:rsidRPr="00634FC2">
        <w:rPr>
          <w:rFonts w:ascii="Arial" w:eastAsia="SimSun" w:hAnsi="Arial" w:cs="Arial"/>
          <w:color w:val="1A1A1A"/>
          <w:lang w:eastAsia="en-US"/>
        </w:rPr>
        <w:t xml:space="preserve"> du code de la construction et de l’habitation.</w:t>
      </w:r>
      <w:r w:rsidRPr="00AF1DC4">
        <w:rPr>
          <w:rFonts w:ascii="Arial" w:eastAsia="SimSun" w:hAnsi="Arial" w:cs="Arial"/>
          <w:color w:val="1A1A1A"/>
          <w:lang w:eastAsia="en-US"/>
        </w:rPr>
        <w:t xml:space="preserve"> </w:t>
      </w:r>
    </w:p>
    <w:p w14:paraId="566040D7" w14:textId="33A5130D" w:rsidR="00AF1DC4" w:rsidRDefault="00AF1DC4">
      <w:pPr>
        <w:pStyle w:val="Standard"/>
        <w:jc w:val="both"/>
      </w:pPr>
    </w:p>
    <w:p w14:paraId="45A44E0C" w14:textId="2530E37A" w:rsidR="00EA76BB" w:rsidRPr="00EE2127" w:rsidRDefault="00022454">
      <w:pPr>
        <w:pStyle w:val="Standard"/>
        <w:jc w:val="both"/>
        <w:rPr>
          <w:sz w:val="22"/>
          <w:szCs w:val="22"/>
        </w:rPr>
      </w:pPr>
      <w:r>
        <w:rPr>
          <w:rFonts w:ascii="Arial" w:hAnsi="Arial" w:cs="Arial"/>
          <w:b/>
          <w:bCs/>
          <w:color w:val="1A1A1A"/>
          <w:sz w:val="22"/>
          <w:szCs w:val="22"/>
        </w:rPr>
        <w:t>ARTICLE 4</w:t>
      </w:r>
      <w:r w:rsidR="006D4157" w:rsidRPr="00EE2127">
        <w:rPr>
          <w:rFonts w:ascii="Arial" w:hAnsi="Arial" w:cs="Arial"/>
          <w:b/>
          <w:bCs/>
          <w:color w:val="1A1A1A"/>
          <w:sz w:val="22"/>
          <w:szCs w:val="22"/>
        </w:rPr>
        <w:t xml:space="preserve"> </w:t>
      </w:r>
      <w:r w:rsidR="006D4157" w:rsidRPr="00EE2127">
        <w:rPr>
          <w:rFonts w:ascii="Arial" w:hAnsi="Arial" w:cs="Arial"/>
          <w:color w:val="1A1A1A"/>
          <w:sz w:val="22"/>
          <w:szCs w:val="22"/>
        </w:rPr>
        <w:t>:</w:t>
      </w:r>
    </w:p>
    <w:p w14:paraId="4B53094F" w14:textId="38C7684A" w:rsidR="00EA76BB" w:rsidRPr="00EE2127" w:rsidRDefault="00C716B0">
      <w:pPr>
        <w:pStyle w:val="Standard"/>
        <w:jc w:val="both"/>
        <w:rPr>
          <w:sz w:val="22"/>
          <w:szCs w:val="22"/>
        </w:rPr>
      </w:pPr>
      <w:r>
        <w:rPr>
          <w:rFonts w:ascii="Arial" w:hAnsi="Arial" w:cs="Arial"/>
          <w:color w:val="1A1A1A"/>
          <w:sz w:val="22"/>
          <w:szCs w:val="22"/>
        </w:rPr>
        <w:t>La personne</w:t>
      </w:r>
      <w:r w:rsidRPr="00EE2127">
        <w:rPr>
          <w:rFonts w:ascii="Arial" w:hAnsi="Arial" w:cs="Arial"/>
          <w:color w:val="1A1A1A"/>
          <w:sz w:val="22"/>
          <w:szCs w:val="22"/>
        </w:rPr>
        <w:t xml:space="preserve"> </w:t>
      </w:r>
      <w:r w:rsidR="006D4157" w:rsidRPr="00EE2127">
        <w:rPr>
          <w:rFonts w:ascii="Arial" w:hAnsi="Arial" w:cs="Arial"/>
          <w:color w:val="1A1A1A"/>
          <w:sz w:val="22"/>
          <w:szCs w:val="22"/>
        </w:rPr>
        <w:t>mentionn</w:t>
      </w:r>
      <w:r>
        <w:rPr>
          <w:rFonts w:ascii="Arial" w:hAnsi="Arial" w:cs="Arial"/>
          <w:color w:val="1A1A1A"/>
          <w:sz w:val="22"/>
          <w:szCs w:val="22"/>
        </w:rPr>
        <w:t>é</w:t>
      </w:r>
      <w:r w:rsidR="00634FC2">
        <w:rPr>
          <w:rFonts w:ascii="Arial" w:hAnsi="Arial" w:cs="Arial"/>
          <w:color w:val="1A1A1A"/>
          <w:sz w:val="22"/>
          <w:szCs w:val="22"/>
        </w:rPr>
        <w:t>e</w:t>
      </w:r>
      <w:r w:rsidR="006D4157" w:rsidRPr="00EE2127">
        <w:rPr>
          <w:rFonts w:ascii="Arial" w:hAnsi="Arial" w:cs="Arial"/>
          <w:color w:val="1A1A1A"/>
          <w:sz w:val="22"/>
          <w:szCs w:val="22"/>
        </w:rPr>
        <w:t xml:space="preserve"> à l’article 1 est tenu de respecter les droits des occupants dans les conditions précisées aux articles L. 521-1 </w:t>
      </w:r>
      <w:r w:rsidR="00625B32">
        <w:rPr>
          <w:rFonts w:ascii="Arial" w:hAnsi="Arial" w:cs="Arial"/>
          <w:color w:val="1A1A1A"/>
          <w:sz w:val="22"/>
          <w:szCs w:val="22"/>
        </w:rPr>
        <w:t>à</w:t>
      </w:r>
      <w:r w:rsidR="006D4157" w:rsidRPr="00EE2127">
        <w:rPr>
          <w:rFonts w:ascii="Arial" w:hAnsi="Arial" w:cs="Arial"/>
          <w:color w:val="1A1A1A"/>
          <w:sz w:val="22"/>
          <w:szCs w:val="22"/>
        </w:rPr>
        <w:t xml:space="preserve"> L. 521-3-2 du code de la construction et de l’habitation, reproduits en annexe 1.</w:t>
      </w:r>
    </w:p>
    <w:p w14:paraId="272CFA3B" w14:textId="7EC14C80" w:rsidR="00EC65A1" w:rsidRDefault="00EC65A1">
      <w:pPr>
        <w:pStyle w:val="Standard"/>
        <w:jc w:val="both"/>
        <w:rPr>
          <w:rFonts w:ascii="Arial" w:hAnsi="Arial" w:cs="Arial"/>
          <w:color w:val="1A1A1A"/>
          <w:sz w:val="22"/>
          <w:szCs w:val="22"/>
        </w:rPr>
      </w:pPr>
    </w:p>
    <w:p w14:paraId="75F08B18" w14:textId="78CB37EA" w:rsidR="00EC65A1" w:rsidRDefault="00EC65A1">
      <w:pPr>
        <w:pStyle w:val="Standard"/>
        <w:jc w:val="both"/>
        <w:rPr>
          <w:rFonts w:ascii="Arial" w:hAnsi="Arial" w:cs="Arial"/>
          <w:color w:val="1A1A1A"/>
          <w:sz w:val="22"/>
          <w:szCs w:val="22"/>
        </w:rPr>
      </w:pPr>
      <w:r w:rsidRPr="00634FC2">
        <w:rPr>
          <w:rFonts w:ascii="Arial" w:hAnsi="Arial" w:cs="Arial"/>
          <w:b/>
          <w:color w:val="1A1A1A"/>
          <w:sz w:val="22"/>
          <w:szCs w:val="22"/>
        </w:rPr>
        <w:t>ARTICLE 5</w:t>
      </w:r>
      <w:r>
        <w:rPr>
          <w:rFonts w:ascii="Arial" w:hAnsi="Arial" w:cs="Arial"/>
          <w:color w:val="1A1A1A"/>
          <w:sz w:val="22"/>
          <w:szCs w:val="22"/>
        </w:rPr>
        <w:t xml:space="preserve"> : </w:t>
      </w:r>
    </w:p>
    <w:p w14:paraId="13A13042" w14:textId="2CA495AD" w:rsidR="00EC65A1" w:rsidRPr="00634FC2" w:rsidRDefault="00EC65A1">
      <w:pPr>
        <w:pStyle w:val="Standard"/>
        <w:jc w:val="both"/>
        <w:rPr>
          <w:rFonts w:ascii="Arial" w:hAnsi="Arial" w:cs="Arial"/>
          <w:sz w:val="22"/>
          <w:szCs w:val="22"/>
        </w:rPr>
      </w:pPr>
      <w:r w:rsidRPr="00EC65A1">
        <w:rPr>
          <w:rFonts w:ascii="Arial" w:hAnsi="Arial" w:cs="Arial"/>
          <w:sz w:val="22"/>
          <w:szCs w:val="22"/>
        </w:rPr>
        <w:t>Le non-</w:t>
      </w:r>
      <w:r w:rsidRPr="00634FC2">
        <w:rPr>
          <w:rFonts w:ascii="Arial" w:hAnsi="Arial" w:cs="Arial"/>
          <w:sz w:val="22"/>
          <w:szCs w:val="22"/>
        </w:rPr>
        <w:t>respect des prescriptions du présent arrêté et des obligations qui en découlent sont passibles des sanctions pénales prévues aux</w:t>
      </w:r>
      <w:r w:rsidRPr="00EC65A1">
        <w:rPr>
          <w:rFonts w:ascii="Arial" w:hAnsi="Arial" w:cs="Arial"/>
          <w:sz w:val="22"/>
          <w:szCs w:val="22"/>
        </w:rPr>
        <w:t xml:space="preserve"> articles L</w:t>
      </w:r>
      <w:r w:rsidR="00634FC2">
        <w:rPr>
          <w:rFonts w:ascii="Arial" w:hAnsi="Arial" w:cs="Arial"/>
          <w:sz w:val="22"/>
          <w:szCs w:val="22"/>
        </w:rPr>
        <w:t xml:space="preserve">. </w:t>
      </w:r>
      <w:r w:rsidR="00E84691">
        <w:rPr>
          <w:rFonts w:ascii="Arial" w:hAnsi="Arial" w:cs="Arial"/>
          <w:sz w:val="22"/>
          <w:szCs w:val="22"/>
        </w:rPr>
        <w:t xml:space="preserve">511-22 </w:t>
      </w:r>
      <w:r w:rsidRPr="00EC65A1">
        <w:rPr>
          <w:rFonts w:ascii="Arial" w:hAnsi="Arial" w:cs="Arial"/>
          <w:sz w:val="22"/>
          <w:szCs w:val="22"/>
        </w:rPr>
        <w:t>et à l</w:t>
      </w:r>
      <w:r>
        <w:rPr>
          <w:rFonts w:ascii="Arial" w:hAnsi="Arial" w:cs="Arial"/>
          <w:sz w:val="22"/>
          <w:szCs w:val="22"/>
        </w:rPr>
        <w:t xml:space="preserve">’article L. 521-4 du code de la construction et de l’habitation. </w:t>
      </w:r>
    </w:p>
    <w:p w14:paraId="495D9AC8" w14:textId="77777777" w:rsidR="00EA76BB" w:rsidRPr="00EE2127" w:rsidRDefault="00EA76BB">
      <w:pPr>
        <w:pStyle w:val="Standard"/>
        <w:jc w:val="both"/>
        <w:rPr>
          <w:sz w:val="22"/>
          <w:szCs w:val="22"/>
        </w:rPr>
      </w:pPr>
    </w:p>
    <w:p w14:paraId="2707D415" w14:textId="216C81E6" w:rsidR="00232644" w:rsidRPr="00EE2127" w:rsidRDefault="002F6C30">
      <w:pPr>
        <w:pStyle w:val="Standard"/>
        <w:jc w:val="both"/>
        <w:rPr>
          <w:rFonts w:ascii="Arial" w:hAnsi="Arial" w:cs="Arial"/>
          <w:i/>
          <w:color w:val="000000" w:themeColor="text1"/>
          <w:sz w:val="22"/>
          <w:szCs w:val="22"/>
        </w:rPr>
      </w:pPr>
      <w:r>
        <w:rPr>
          <w:rFonts w:ascii="Arial" w:hAnsi="Arial" w:cs="Arial"/>
          <w:b/>
          <w:bCs/>
          <w:color w:val="1A1A1A"/>
          <w:sz w:val="22"/>
          <w:szCs w:val="22"/>
        </w:rPr>
        <w:t>ARTICLE 6</w:t>
      </w:r>
      <w:r w:rsidR="006D4157" w:rsidRPr="00EE2127">
        <w:rPr>
          <w:rFonts w:ascii="Arial" w:hAnsi="Arial" w:cs="Arial"/>
          <w:b/>
          <w:bCs/>
          <w:color w:val="1A1A1A"/>
          <w:sz w:val="22"/>
          <w:szCs w:val="22"/>
        </w:rPr>
        <w:t xml:space="preserve"> :</w:t>
      </w:r>
      <w:r w:rsidR="00232644" w:rsidRPr="00EE2127">
        <w:rPr>
          <w:sz w:val="22"/>
          <w:szCs w:val="22"/>
        </w:rPr>
        <w:t xml:space="preserve"> </w:t>
      </w:r>
      <w:r w:rsidR="006D4157" w:rsidRPr="00EE2127">
        <w:rPr>
          <w:rFonts w:ascii="Arial" w:hAnsi="Arial" w:cs="Arial"/>
          <w:i/>
          <w:color w:val="000000" w:themeColor="text1"/>
          <w:sz w:val="22"/>
          <w:szCs w:val="22"/>
        </w:rPr>
        <w:t>[en cas d’inscription du privilège spécial im</w:t>
      </w:r>
      <w:r w:rsidR="00232644" w:rsidRPr="00EE2127">
        <w:rPr>
          <w:rFonts w:ascii="Arial" w:hAnsi="Arial" w:cs="Arial"/>
          <w:i/>
          <w:color w:val="000000" w:themeColor="text1"/>
          <w:sz w:val="22"/>
          <w:szCs w:val="22"/>
        </w:rPr>
        <w:t xml:space="preserve">mobilier au stade de l’arrêté] </w:t>
      </w:r>
    </w:p>
    <w:p w14:paraId="725FF2E8" w14:textId="4DBE6676" w:rsidR="00EA76BB" w:rsidRPr="00007541" w:rsidRDefault="006D4157">
      <w:pPr>
        <w:pStyle w:val="Standard"/>
        <w:jc w:val="both"/>
        <w:rPr>
          <w:sz w:val="22"/>
          <w:szCs w:val="22"/>
        </w:rPr>
      </w:pPr>
      <w:r w:rsidRPr="00007541">
        <w:rPr>
          <w:rFonts w:ascii="Arial" w:hAnsi="Arial" w:cs="Arial"/>
          <w:color w:val="1A1A1A"/>
          <w:sz w:val="22"/>
          <w:szCs w:val="22"/>
        </w:rPr>
        <w:t xml:space="preserve">Le coût des mesures d’hébergement, ou de relogement définitif, des occupants et/ou de </w:t>
      </w:r>
      <w:r w:rsidR="003658AA" w:rsidRPr="00007541">
        <w:rPr>
          <w:rFonts w:ascii="Arial" w:hAnsi="Arial" w:cs="Arial"/>
          <w:color w:val="1A1A1A"/>
          <w:sz w:val="22"/>
          <w:szCs w:val="22"/>
        </w:rPr>
        <w:t xml:space="preserve">réparations, travaux, </w:t>
      </w:r>
      <w:r w:rsidRPr="00007541">
        <w:rPr>
          <w:rFonts w:ascii="Arial" w:hAnsi="Arial" w:cs="Arial"/>
          <w:color w:val="1A1A1A"/>
          <w:sz w:val="22"/>
          <w:szCs w:val="22"/>
        </w:rPr>
        <w:t xml:space="preserve">démolition du bâtiment, </w:t>
      </w:r>
      <w:r w:rsidR="00232644" w:rsidRPr="00007541">
        <w:rPr>
          <w:rFonts w:ascii="Arial" w:hAnsi="Arial" w:cs="Arial"/>
          <w:color w:val="1A1A1A"/>
          <w:sz w:val="22"/>
          <w:szCs w:val="22"/>
        </w:rPr>
        <w:t>à</w:t>
      </w:r>
      <w:r w:rsidRPr="00007541">
        <w:rPr>
          <w:rFonts w:ascii="Arial" w:hAnsi="Arial" w:cs="Arial"/>
          <w:color w:val="1A1A1A"/>
          <w:sz w:val="22"/>
          <w:szCs w:val="22"/>
        </w:rPr>
        <w:t xml:space="preserve"> exécuter en application du présent </w:t>
      </w:r>
      <w:r w:rsidR="00232644" w:rsidRPr="00007541">
        <w:rPr>
          <w:rFonts w:ascii="Arial" w:hAnsi="Arial" w:cs="Arial"/>
          <w:color w:val="1A1A1A"/>
          <w:sz w:val="22"/>
          <w:szCs w:val="22"/>
        </w:rPr>
        <w:t>arrêté est évalué sommairement à</w:t>
      </w:r>
      <w:r w:rsidRPr="00007541">
        <w:rPr>
          <w:rFonts w:ascii="Arial" w:hAnsi="Arial" w:cs="Arial"/>
          <w:color w:val="1A1A1A"/>
          <w:sz w:val="22"/>
          <w:szCs w:val="22"/>
        </w:rPr>
        <w:t xml:space="preserve"> *** euros.</w:t>
      </w:r>
    </w:p>
    <w:p w14:paraId="65F6A0D8" w14:textId="2E186320" w:rsidR="00EA76BB" w:rsidRPr="00007541" w:rsidRDefault="006D4157">
      <w:pPr>
        <w:pStyle w:val="Standard"/>
        <w:jc w:val="both"/>
        <w:rPr>
          <w:sz w:val="22"/>
          <w:szCs w:val="22"/>
        </w:rPr>
      </w:pPr>
      <w:r w:rsidRPr="00007541">
        <w:rPr>
          <w:rFonts w:ascii="Arial" w:hAnsi="Arial" w:cs="Arial"/>
          <w:color w:val="1A1A1A"/>
          <w:sz w:val="22"/>
          <w:szCs w:val="22"/>
        </w:rPr>
        <w:t>Le présent arrêté fera l’objet d’une première inscription au fichier immo</w:t>
      </w:r>
      <w:r w:rsidR="000B6DD4" w:rsidRPr="00007541">
        <w:rPr>
          <w:rFonts w:ascii="Arial" w:hAnsi="Arial" w:cs="Arial"/>
          <w:color w:val="1A1A1A"/>
          <w:sz w:val="22"/>
          <w:szCs w:val="22"/>
        </w:rPr>
        <w:t xml:space="preserve">bilier, à la diligence du maire/président d’EPCI </w:t>
      </w:r>
      <w:r w:rsidRPr="00007541">
        <w:rPr>
          <w:rFonts w:ascii="Arial" w:hAnsi="Arial" w:cs="Arial"/>
          <w:color w:val="1A1A1A"/>
          <w:sz w:val="22"/>
          <w:szCs w:val="22"/>
        </w:rPr>
        <w:t>pour le mont</w:t>
      </w:r>
      <w:r w:rsidR="00232644" w:rsidRPr="00007541">
        <w:rPr>
          <w:rFonts w:ascii="Arial" w:hAnsi="Arial" w:cs="Arial"/>
          <w:color w:val="1A1A1A"/>
          <w:sz w:val="22"/>
          <w:szCs w:val="22"/>
        </w:rPr>
        <w:t>ant précisé</w:t>
      </w:r>
      <w:r w:rsidRPr="00007541">
        <w:rPr>
          <w:rFonts w:ascii="Arial" w:hAnsi="Arial" w:cs="Arial"/>
          <w:color w:val="1A1A1A"/>
          <w:sz w:val="22"/>
          <w:szCs w:val="22"/>
        </w:rPr>
        <w:t xml:space="preserve"> ci-dessus, en application des articles</w:t>
      </w:r>
      <w:r w:rsidR="009D4458">
        <w:rPr>
          <w:rFonts w:ascii="Arial" w:hAnsi="Arial" w:cs="Arial"/>
          <w:color w:val="1A1A1A"/>
          <w:sz w:val="22"/>
          <w:szCs w:val="22"/>
        </w:rPr>
        <w:t xml:space="preserve"> 2384-1 et 2384-3 du code civil. </w:t>
      </w:r>
    </w:p>
    <w:p w14:paraId="41857455" w14:textId="326FFF6A" w:rsidR="00EA76BB" w:rsidRPr="00007541" w:rsidRDefault="006D4157">
      <w:pPr>
        <w:pStyle w:val="Standard"/>
        <w:jc w:val="both"/>
        <w:rPr>
          <w:sz w:val="22"/>
          <w:szCs w:val="22"/>
        </w:rPr>
      </w:pPr>
      <w:r w:rsidRPr="00007541">
        <w:rPr>
          <w:rFonts w:ascii="Arial" w:hAnsi="Arial" w:cs="Arial"/>
          <w:color w:val="1A1A1A"/>
          <w:sz w:val="22"/>
          <w:szCs w:val="22"/>
        </w:rPr>
        <w:t>Si la main</w:t>
      </w:r>
      <w:r w:rsidR="009D4458">
        <w:rPr>
          <w:rFonts w:ascii="Arial" w:hAnsi="Arial" w:cs="Arial"/>
          <w:color w:val="1A1A1A"/>
          <w:sz w:val="22"/>
          <w:szCs w:val="22"/>
        </w:rPr>
        <w:t>levée du présent arrêté de mise en sécurité</w:t>
      </w:r>
      <w:r w:rsidRPr="00007541">
        <w:rPr>
          <w:rFonts w:ascii="Arial" w:hAnsi="Arial" w:cs="Arial"/>
          <w:color w:val="1A1A1A"/>
          <w:sz w:val="22"/>
          <w:szCs w:val="22"/>
        </w:rPr>
        <w:t xml:space="preserve"> a été notifiée </w:t>
      </w:r>
      <w:r w:rsidR="009D4458">
        <w:rPr>
          <w:rFonts w:ascii="Arial" w:hAnsi="Arial" w:cs="Arial"/>
          <w:color w:val="1A1A1A"/>
          <w:sz w:val="22"/>
          <w:szCs w:val="22"/>
        </w:rPr>
        <w:t>à la personne mentionnée</w:t>
      </w:r>
      <w:r w:rsidRPr="00007541">
        <w:rPr>
          <w:rFonts w:ascii="Arial" w:hAnsi="Arial" w:cs="Arial"/>
          <w:color w:val="1A1A1A"/>
          <w:sz w:val="22"/>
          <w:szCs w:val="22"/>
        </w:rPr>
        <w:t xml:space="preserve"> à l’article 1, ou à ses</w:t>
      </w:r>
      <w:r w:rsidR="00232644" w:rsidRPr="00007541">
        <w:rPr>
          <w:rFonts w:ascii="Arial" w:hAnsi="Arial" w:cs="Arial"/>
          <w:color w:val="1A1A1A"/>
          <w:sz w:val="22"/>
          <w:szCs w:val="22"/>
        </w:rPr>
        <w:t xml:space="preserve"> ayants droit, la publication</w:t>
      </w:r>
      <w:r w:rsidR="009D4458">
        <w:rPr>
          <w:rFonts w:ascii="Arial" w:hAnsi="Arial" w:cs="Arial"/>
          <w:color w:val="1A1A1A"/>
          <w:sz w:val="22"/>
          <w:szCs w:val="22"/>
        </w:rPr>
        <w:t xml:space="preserve"> </w:t>
      </w:r>
      <w:r w:rsidRPr="00007541">
        <w:rPr>
          <w:rFonts w:ascii="Arial" w:hAnsi="Arial" w:cs="Arial"/>
          <w:color w:val="1A1A1A"/>
          <w:sz w:val="22"/>
          <w:szCs w:val="22"/>
        </w:rPr>
        <w:t>de cette mainlevée emporte caducité de la présente inscription, dans les conditions prévues à l’article 2384-4 du code civil.</w:t>
      </w:r>
      <w:r w:rsidR="009D4458">
        <w:rPr>
          <w:rFonts w:ascii="Arial" w:hAnsi="Arial" w:cs="Arial"/>
          <w:color w:val="1A1A1A"/>
          <w:sz w:val="22"/>
          <w:szCs w:val="22"/>
        </w:rPr>
        <w:t xml:space="preserve"> </w:t>
      </w:r>
    </w:p>
    <w:p w14:paraId="37CCB001" w14:textId="77777777" w:rsidR="00EA76BB" w:rsidRDefault="00EA76BB">
      <w:pPr>
        <w:pStyle w:val="Standard"/>
        <w:jc w:val="both"/>
      </w:pPr>
    </w:p>
    <w:p w14:paraId="4288E902" w14:textId="68ED6293" w:rsidR="00EA76BB" w:rsidRPr="00022454" w:rsidRDefault="002F6C30">
      <w:pPr>
        <w:pStyle w:val="Standard"/>
        <w:jc w:val="both"/>
        <w:rPr>
          <w:rFonts w:ascii="Arial" w:hAnsi="Arial" w:cs="Arial"/>
          <w:color w:val="1A1A1A"/>
          <w:sz w:val="22"/>
          <w:szCs w:val="22"/>
        </w:rPr>
      </w:pPr>
      <w:r>
        <w:rPr>
          <w:rFonts w:ascii="Arial" w:hAnsi="Arial" w:cs="Arial"/>
          <w:b/>
          <w:bCs/>
          <w:color w:val="1A1A1A"/>
          <w:sz w:val="22"/>
          <w:szCs w:val="22"/>
        </w:rPr>
        <w:t>ARTICLE 7</w:t>
      </w:r>
      <w:r w:rsidR="006D4157" w:rsidRPr="00022454">
        <w:rPr>
          <w:rFonts w:ascii="Arial" w:hAnsi="Arial" w:cs="Arial"/>
          <w:b/>
          <w:bCs/>
          <w:color w:val="1A1A1A"/>
          <w:sz w:val="22"/>
          <w:szCs w:val="22"/>
        </w:rPr>
        <w:t xml:space="preserve"> </w:t>
      </w:r>
      <w:r w:rsidR="006D4157" w:rsidRPr="00022454">
        <w:rPr>
          <w:rFonts w:ascii="Arial" w:hAnsi="Arial" w:cs="Arial"/>
          <w:color w:val="1A1A1A"/>
          <w:sz w:val="22"/>
          <w:szCs w:val="22"/>
        </w:rPr>
        <w:t>:</w:t>
      </w:r>
    </w:p>
    <w:p w14:paraId="0EF491BB" w14:textId="79F7BEC2" w:rsidR="00EA76BB" w:rsidRPr="00022454" w:rsidRDefault="006D4157">
      <w:pPr>
        <w:pStyle w:val="Standard"/>
        <w:jc w:val="both"/>
        <w:rPr>
          <w:sz w:val="22"/>
          <w:szCs w:val="22"/>
        </w:rPr>
      </w:pPr>
      <w:r w:rsidRPr="00022454">
        <w:rPr>
          <w:rFonts w:ascii="Arial" w:hAnsi="Arial" w:cs="Arial"/>
          <w:color w:val="1A1A1A"/>
          <w:sz w:val="22"/>
          <w:szCs w:val="22"/>
        </w:rPr>
        <w:lastRenderedPageBreak/>
        <w:t>La main</w:t>
      </w:r>
      <w:r w:rsidR="007A6360">
        <w:rPr>
          <w:rFonts w:ascii="Arial" w:hAnsi="Arial" w:cs="Arial"/>
          <w:color w:val="1A1A1A"/>
          <w:sz w:val="22"/>
          <w:szCs w:val="22"/>
        </w:rPr>
        <w:t>levée du présent arrêté de mise en sécurité</w:t>
      </w:r>
      <w:r w:rsidRPr="00022454">
        <w:rPr>
          <w:rFonts w:ascii="Arial" w:hAnsi="Arial" w:cs="Arial"/>
          <w:color w:val="1A1A1A"/>
          <w:sz w:val="22"/>
          <w:szCs w:val="22"/>
        </w:rPr>
        <w:t xml:space="preserve"> ne pourra être prononcée qu’après constatation par les services de la commune</w:t>
      </w:r>
      <w:r w:rsidR="009D4458">
        <w:rPr>
          <w:rFonts w:ascii="Arial" w:hAnsi="Arial" w:cs="Arial"/>
          <w:color w:val="1A1A1A"/>
          <w:sz w:val="22"/>
          <w:szCs w:val="22"/>
        </w:rPr>
        <w:t>/EPCI</w:t>
      </w:r>
      <w:r w:rsidRPr="00022454">
        <w:rPr>
          <w:rFonts w:ascii="Arial" w:hAnsi="Arial" w:cs="Arial"/>
          <w:color w:val="1A1A1A"/>
          <w:sz w:val="22"/>
          <w:szCs w:val="22"/>
        </w:rPr>
        <w:t xml:space="preserve"> de la complète réalisation des travaux au regard des mesures prescrites par le présent arrêté.</w:t>
      </w:r>
    </w:p>
    <w:p w14:paraId="57876E20" w14:textId="058739BC" w:rsidR="00EA76BB" w:rsidRPr="00022454" w:rsidRDefault="00EF3924">
      <w:pPr>
        <w:pStyle w:val="Standard"/>
        <w:jc w:val="both"/>
        <w:rPr>
          <w:sz w:val="22"/>
          <w:szCs w:val="22"/>
        </w:rPr>
      </w:pPr>
      <w:r>
        <w:rPr>
          <w:rFonts w:ascii="Arial" w:hAnsi="Arial" w:cs="Arial"/>
          <w:color w:val="1A1A1A"/>
          <w:sz w:val="22"/>
          <w:szCs w:val="22"/>
        </w:rPr>
        <w:t>La personne</w:t>
      </w:r>
      <w:r w:rsidR="006D4157" w:rsidRPr="00022454">
        <w:rPr>
          <w:rFonts w:ascii="Arial" w:hAnsi="Arial" w:cs="Arial"/>
          <w:color w:val="1A1A1A"/>
          <w:sz w:val="22"/>
          <w:szCs w:val="22"/>
        </w:rPr>
        <w:t xml:space="preserve"> mentionn</w:t>
      </w:r>
      <w:r>
        <w:rPr>
          <w:rFonts w:ascii="Arial" w:hAnsi="Arial" w:cs="Arial"/>
          <w:color w:val="1A1A1A"/>
          <w:sz w:val="22"/>
          <w:szCs w:val="22"/>
        </w:rPr>
        <w:t>ée</w:t>
      </w:r>
      <w:r w:rsidR="006D4157" w:rsidRPr="00022454">
        <w:rPr>
          <w:rFonts w:ascii="Arial" w:hAnsi="Arial" w:cs="Arial"/>
          <w:color w:val="1A1A1A"/>
          <w:sz w:val="22"/>
          <w:szCs w:val="22"/>
        </w:rPr>
        <w:t xml:space="preserve"> à l’article 1, ou ses ayants droit, tient à disposition des services de la mairie</w:t>
      </w:r>
      <w:r w:rsidR="00232644" w:rsidRPr="00022454">
        <w:rPr>
          <w:rFonts w:ascii="Arial" w:hAnsi="Arial" w:cs="Arial"/>
          <w:color w:val="1A1A1A"/>
          <w:sz w:val="22"/>
          <w:szCs w:val="22"/>
        </w:rPr>
        <w:t>/</w:t>
      </w:r>
      <w:r w:rsidR="00FE7FB5" w:rsidRPr="00022454">
        <w:rPr>
          <w:rFonts w:ascii="Arial" w:hAnsi="Arial" w:cs="Arial"/>
          <w:color w:val="1A1A1A"/>
          <w:sz w:val="22"/>
          <w:szCs w:val="22"/>
        </w:rPr>
        <w:t>de l’</w:t>
      </w:r>
      <w:r w:rsidR="00232644" w:rsidRPr="00022454">
        <w:rPr>
          <w:rFonts w:ascii="Arial" w:hAnsi="Arial" w:cs="Arial"/>
          <w:color w:val="1A1A1A"/>
          <w:sz w:val="22"/>
          <w:szCs w:val="22"/>
        </w:rPr>
        <w:t>EPCI</w:t>
      </w:r>
      <w:r w:rsidR="006D4157" w:rsidRPr="00022454">
        <w:rPr>
          <w:rFonts w:ascii="Arial" w:hAnsi="Arial" w:cs="Arial"/>
          <w:color w:val="1A1A1A"/>
          <w:sz w:val="22"/>
          <w:szCs w:val="22"/>
        </w:rPr>
        <w:t xml:space="preserve"> tous justificatifs attestant de la bonne réalisation des travaux.</w:t>
      </w:r>
    </w:p>
    <w:p w14:paraId="6C04C18A" w14:textId="77777777" w:rsidR="00022454" w:rsidRDefault="00022454">
      <w:pPr>
        <w:pStyle w:val="Standard"/>
        <w:jc w:val="both"/>
        <w:rPr>
          <w:rFonts w:ascii="Arial" w:hAnsi="Arial" w:cs="Arial"/>
          <w:b/>
          <w:bCs/>
          <w:color w:val="1A1A1A"/>
          <w:sz w:val="22"/>
          <w:szCs w:val="22"/>
        </w:rPr>
      </w:pPr>
    </w:p>
    <w:p w14:paraId="596B150D" w14:textId="3747DEC7" w:rsidR="00EA76BB" w:rsidRPr="00022454" w:rsidRDefault="006D4157">
      <w:pPr>
        <w:pStyle w:val="Standard"/>
        <w:jc w:val="both"/>
        <w:rPr>
          <w:sz w:val="22"/>
          <w:szCs w:val="22"/>
        </w:rPr>
      </w:pPr>
      <w:r w:rsidRPr="00022454">
        <w:rPr>
          <w:rFonts w:ascii="Arial" w:hAnsi="Arial" w:cs="Arial"/>
          <w:b/>
          <w:bCs/>
          <w:color w:val="1A1A1A"/>
          <w:sz w:val="22"/>
          <w:szCs w:val="22"/>
        </w:rPr>
        <w:t xml:space="preserve">ARTICLE </w:t>
      </w:r>
      <w:r w:rsidR="002F6C30">
        <w:rPr>
          <w:rFonts w:ascii="Arial" w:hAnsi="Arial" w:cs="Arial"/>
          <w:b/>
          <w:bCs/>
          <w:color w:val="1A1A1A"/>
          <w:sz w:val="22"/>
          <w:szCs w:val="22"/>
        </w:rPr>
        <w:t xml:space="preserve"> 8</w:t>
      </w:r>
      <w:r w:rsidRPr="00022454">
        <w:rPr>
          <w:rFonts w:ascii="Arial" w:hAnsi="Arial" w:cs="Arial"/>
          <w:b/>
          <w:bCs/>
          <w:color w:val="1A1A1A"/>
          <w:sz w:val="22"/>
          <w:szCs w:val="22"/>
        </w:rPr>
        <w:t xml:space="preserve"> </w:t>
      </w:r>
      <w:r w:rsidRPr="00022454">
        <w:rPr>
          <w:rFonts w:ascii="Arial" w:hAnsi="Arial" w:cs="Arial"/>
          <w:color w:val="1A1A1A"/>
          <w:sz w:val="22"/>
          <w:szCs w:val="22"/>
        </w:rPr>
        <w:t>:</w:t>
      </w:r>
    </w:p>
    <w:p w14:paraId="7C138889" w14:textId="46EB2D04" w:rsidR="00EA76BB" w:rsidRPr="00022454" w:rsidRDefault="006D4157">
      <w:pPr>
        <w:pStyle w:val="Standard"/>
        <w:jc w:val="both"/>
        <w:rPr>
          <w:sz w:val="22"/>
          <w:szCs w:val="22"/>
        </w:rPr>
      </w:pPr>
      <w:r w:rsidRPr="00022454">
        <w:rPr>
          <w:rFonts w:ascii="Arial" w:hAnsi="Arial" w:cs="Arial"/>
          <w:color w:val="1A1A1A"/>
          <w:sz w:val="22"/>
          <w:szCs w:val="22"/>
        </w:rPr>
        <w:t>Le présent arrêté sera notifié aux personnes ment</w:t>
      </w:r>
      <w:r w:rsidR="007B7581">
        <w:rPr>
          <w:rFonts w:ascii="Arial" w:hAnsi="Arial" w:cs="Arial"/>
          <w:color w:val="1A1A1A"/>
          <w:sz w:val="22"/>
          <w:szCs w:val="22"/>
        </w:rPr>
        <w:t xml:space="preserve">ionnées à l’article 1 ci-dessus par lettre remise contre signature ou tout autre moyen conférant date certaine à la réception. </w:t>
      </w:r>
    </w:p>
    <w:p w14:paraId="1469DBE5" w14:textId="77777777" w:rsidR="00EA76BB" w:rsidRPr="00022454" w:rsidRDefault="006D4157">
      <w:pPr>
        <w:pStyle w:val="Standard"/>
        <w:jc w:val="both"/>
        <w:rPr>
          <w:sz w:val="22"/>
          <w:szCs w:val="22"/>
        </w:rPr>
      </w:pPr>
      <w:r w:rsidRPr="00022454">
        <w:rPr>
          <w:rFonts w:ascii="Arial" w:hAnsi="Arial" w:cs="Arial"/>
          <w:color w:val="1A1A1A"/>
          <w:sz w:val="22"/>
          <w:szCs w:val="22"/>
        </w:rPr>
        <w:t xml:space="preserve">Il sera également notifié aux occupants de l’immeuble, à savoir à : </w:t>
      </w:r>
    </w:p>
    <w:p w14:paraId="3C2597DD" w14:textId="7ED2FAD4" w:rsidR="00EA76BB" w:rsidRPr="00007541" w:rsidRDefault="006D4157">
      <w:pPr>
        <w:pStyle w:val="Paragraphedeliste"/>
        <w:numPr>
          <w:ilvl w:val="0"/>
          <w:numId w:val="1"/>
        </w:numPr>
        <w:jc w:val="both"/>
        <w:rPr>
          <w:sz w:val="22"/>
          <w:szCs w:val="22"/>
        </w:rPr>
      </w:pPr>
      <w:r w:rsidRPr="00022454">
        <w:rPr>
          <w:rFonts w:ascii="Arial" w:hAnsi="Arial" w:cs="Arial"/>
          <w:color w:val="1A1A1A"/>
          <w:sz w:val="22"/>
          <w:szCs w:val="22"/>
        </w:rPr>
        <w:t xml:space="preserve">M*** </w:t>
      </w:r>
      <w:r w:rsidR="00DE6D3B">
        <w:rPr>
          <w:rFonts w:ascii="Arial" w:hAnsi="Arial" w:cs="Arial"/>
          <w:color w:val="1A1A1A"/>
          <w:sz w:val="22"/>
          <w:szCs w:val="22"/>
        </w:rPr>
        <w:t xml:space="preserve">/ Mme </w:t>
      </w:r>
    </w:p>
    <w:p w14:paraId="7EED8036" w14:textId="77777777" w:rsidR="00DE6D3B" w:rsidRPr="00022454" w:rsidRDefault="00DE6D3B">
      <w:pPr>
        <w:pStyle w:val="Paragraphedeliste"/>
        <w:numPr>
          <w:ilvl w:val="0"/>
          <w:numId w:val="1"/>
        </w:numPr>
        <w:jc w:val="both"/>
        <w:rPr>
          <w:sz w:val="22"/>
          <w:szCs w:val="22"/>
        </w:rPr>
      </w:pPr>
    </w:p>
    <w:p w14:paraId="246A6084" w14:textId="5A29DB89" w:rsidR="006A7E08" w:rsidRDefault="006A7E08">
      <w:pPr>
        <w:pStyle w:val="Standard"/>
        <w:jc w:val="both"/>
        <w:rPr>
          <w:rFonts w:ascii="Arial" w:hAnsi="Arial" w:cs="Arial"/>
          <w:sz w:val="22"/>
          <w:szCs w:val="22"/>
        </w:rPr>
      </w:pPr>
      <w:r>
        <w:rPr>
          <w:rFonts w:ascii="Arial" w:hAnsi="Arial" w:cs="Arial"/>
          <w:sz w:val="22"/>
          <w:szCs w:val="22"/>
        </w:rPr>
        <w:t xml:space="preserve">Le cas échéant </w:t>
      </w:r>
      <w:r w:rsidR="00DE6D3B">
        <w:rPr>
          <w:rFonts w:ascii="Arial" w:hAnsi="Arial" w:cs="Arial"/>
          <w:sz w:val="22"/>
          <w:szCs w:val="22"/>
        </w:rPr>
        <w:t>(en cas d’incertitude sur l’identité ou l’adresse de la personne visée à l’</w:t>
      </w:r>
      <w:r w:rsidR="003145A5">
        <w:rPr>
          <w:rFonts w:ascii="Arial" w:hAnsi="Arial" w:cs="Arial"/>
          <w:sz w:val="22"/>
          <w:szCs w:val="22"/>
        </w:rPr>
        <w:t>article 1 et dans tous les cas pour sécuriser la notification)</w:t>
      </w:r>
      <w:r w:rsidR="00007541">
        <w:rPr>
          <w:rFonts w:ascii="Arial" w:hAnsi="Arial" w:cs="Arial"/>
          <w:sz w:val="22"/>
          <w:szCs w:val="22"/>
        </w:rPr>
        <w:t xml:space="preserve"> : </w:t>
      </w:r>
    </w:p>
    <w:p w14:paraId="33D50DB4" w14:textId="704081D0" w:rsidR="007B7581" w:rsidRPr="007B7581" w:rsidRDefault="007B7581">
      <w:pPr>
        <w:pStyle w:val="Standard"/>
        <w:jc w:val="both"/>
        <w:rPr>
          <w:rFonts w:ascii="Arial" w:hAnsi="Arial" w:cs="Arial"/>
          <w:bCs/>
          <w:color w:val="1A1A1A"/>
          <w:sz w:val="22"/>
          <w:szCs w:val="22"/>
        </w:rPr>
      </w:pPr>
      <w:r>
        <w:rPr>
          <w:rFonts w:ascii="Arial" w:hAnsi="Arial" w:cs="Arial"/>
          <w:sz w:val="22"/>
          <w:szCs w:val="22"/>
        </w:rPr>
        <w:t>L</w:t>
      </w:r>
      <w:r w:rsidR="00DE6D3B">
        <w:rPr>
          <w:rFonts w:ascii="Arial" w:hAnsi="Arial" w:cs="Arial"/>
          <w:sz w:val="22"/>
          <w:szCs w:val="22"/>
        </w:rPr>
        <w:t xml:space="preserve">e présent arrêté sera affiché sur la façade de l’immeuble ainsi qu’en mairie (ou) pour Paris, Lyon, Marseille, </w:t>
      </w:r>
      <w:r w:rsidR="003145A5">
        <w:rPr>
          <w:rFonts w:ascii="Arial" w:hAnsi="Arial" w:cs="Arial"/>
          <w:sz w:val="22"/>
          <w:szCs w:val="22"/>
        </w:rPr>
        <w:t xml:space="preserve">en mairie d’arrondissement où est situé l’immeuble, </w:t>
      </w:r>
      <w:r>
        <w:rPr>
          <w:rFonts w:ascii="Arial" w:hAnsi="Arial" w:cs="Arial"/>
          <w:sz w:val="22"/>
          <w:szCs w:val="22"/>
        </w:rPr>
        <w:t>ce qui vaudra notification, dans les conditions prévues aux articles L. 511-12</w:t>
      </w:r>
      <w:r>
        <w:rPr>
          <w:rFonts w:ascii="Arial" w:hAnsi="Arial" w:cs="Arial"/>
          <w:sz w:val="22"/>
          <w:szCs w:val="22"/>
          <w:vertAlign w:val="superscript"/>
        </w:rPr>
        <w:t xml:space="preserve"> </w:t>
      </w:r>
      <w:r w:rsidRPr="007B7581">
        <w:rPr>
          <w:rFonts w:ascii="Arial" w:hAnsi="Arial" w:cs="Arial"/>
          <w:bCs/>
          <w:color w:val="1A1A1A"/>
          <w:sz w:val="22"/>
          <w:szCs w:val="22"/>
        </w:rPr>
        <w:t xml:space="preserve">et R. 511-3 du code de la construction et de l’habitation. </w:t>
      </w:r>
    </w:p>
    <w:p w14:paraId="785C98B7" w14:textId="255B1F86" w:rsidR="00DE6D3B" w:rsidRDefault="007B7581">
      <w:pPr>
        <w:pStyle w:val="Standard"/>
        <w:jc w:val="both"/>
        <w:rPr>
          <w:rFonts w:ascii="Arial" w:hAnsi="Arial" w:cs="Arial"/>
          <w:b/>
          <w:bCs/>
          <w:color w:val="1A1A1A"/>
          <w:sz w:val="22"/>
          <w:szCs w:val="22"/>
        </w:rPr>
      </w:pPr>
      <w:r>
        <w:rPr>
          <w:rFonts w:ascii="Arial" w:hAnsi="Arial" w:cs="Arial"/>
          <w:b/>
          <w:bCs/>
          <w:color w:val="1A1A1A"/>
          <w:sz w:val="22"/>
          <w:szCs w:val="22"/>
        </w:rPr>
        <w:t xml:space="preserve"> </w:t>
      </w:r>
    </w:p>
    <w:p w14:paraId="7BDA6C97" w14:textId="73FD42FE" w:rsidR="00EA76BB" w:rsidRPr="00022454" w:rsidRDefault="000B0F34">
      <w:pPr>
        <w:pStyle w:val="Standard"/>
        <w:jc w:val="both"/>
        <w:rPr>
          <w:sz w:val="22"/>
          <w:szCs w:val="22"/>
        </w:rPr>
      </w:pPr>
      <w:r>
        <w:rPr>
          <w:rFonts w:ascii="Arial" w:hAnsi="Arial" w:cs="Arial"/>
          <w:b/>
          <w:bCs/>
          <w:color w:val="1A1A1A"/>
          <w:sz w:val="22"/>
          <w:szCs w:val="22"/>
        </w:rPr>
        <w:t>ARTICLE 9</w:t>
      </w:r>
      <w:r w:rsidR="006D4157" w:rsidRPr="00022454">
        <w:rPr>
          <w:rFonts w:ascii="Arial" w:hAnsi="Arial" w:cs="Arial"/>
          <w:b/>
          <w:bCs/>
          <w:color w:val="1A1A1A"/>
          <w:sz w:val="22"/>
          <w:szCs w:val="22"/>
        </w:rPr>
        <w:t xml:space="preserve"> </w:t>
      </w:r>
      <w:r w:rsidR="006D4157" w:rsidRPr="00022454">
        <w:rPr>
          <w:rFonts w:ascii="Arial" w:hAnsi="Arial" w:cs="Arial"/>
          <w:color w:val="1A1A1A"/>
          <w:sz w:val="22"/>
          <w:szCs w:val="22"/>
        </w:rPr>
        <w:t>:</w:t>
      </w:r>
    </w:p>
    <w:p w14:paraId="15872C86" w14:textId="77777777" w:rsidR="000B0F34" w:rsidRDefault="000B0F34" w:rsidP="000B0F34">
      <w:pPr>
        <w:pStyle w:val="Standard"/>
        <w:jc w:val="both"/>
        <w:rPr>
          <w:rFonts w:ascii="Arial" w:hAnsi="Arial" w:cs="Arial"/>
          <w:color w:val="1A1A1A"/>
          <w:sz w:val="22"/>
          <w:szCs w:val="22"/>
        </w:rPr>
      </w:pPr>
      <w:r w:rsidRPr="00022454">
        <w:rPr>
          <w:rFonts w:ascii="Arial" w:hAnsi="Arial" w:cs="Arial"/>
          <w:color w:val="1A1A1A"/>
          <w:sz w:val="22"/>
          <w:szCs w:val="22"/>
        </w:rPr>
        <w:t>Le présent arrêté est transmis au préfet du département.</w:t>
      </w:r>
    </w:p>
    <w:p w14:paraId="560A2FA5" w14:textId="5BA7B46D" w:rsidR="00EA76BB" w:rsidRPr="00022454" w:rsidRDefault="007B7581">
      <w:pPr>
        <w:pStyle w:val="Standard"/>
        <w:jc w:val="both"/>
        <w:rPr>
          <w:sz w:val="22"/>
          <w:szCs w:val="22"/>
        </w:rPr>
      </w:pPr>
      <w:r>
        <w:rPr>
          <w:rFonts w:ascii="Arial" w:hAnsi="Arial" w:cs="Arial"/>
          <w:color w:val="1A1A1A"/>
          <w:sz w:val="22"/>
          <w:szCs w:val="22"/>
        </w:rPr>
        <w:t>Le présent arrêté est</w:t>
      </w:r>
      <w:r w:rsidR="006D4157" w:rsidRPr="00022454">
        <w:rPr>
          <w:rFonts w:ascii="Arial" w:hAnsi="Arial" w:cs="Arial"/>
          <w:color w:val="1A1A1A"/>
          <w:sz w:val="22"/>
          <w:szCs w:val="22"/>
        </w:rPr>
        <w:t xml:space="preserve"> transmis au président de l’établissement public de coopération intercommunale compétent en matière d’habitat</w:t>
      </w:r>
      <w:r w:rsidR="00403156" w:rsidRPr="00022454">
        <w:rPr>
          <w:rFonts w:ascii="Arial" w:hAnsi="Arial" w:cs="Arial"/>
          <w:color w:val="1A1A1A"/>
          <w:sz w:val="22"/>
          <w:szCs w:val="22"/>
        </w:rPr>
        <w:t>/</w:t>
      </w:r>
      <w:r w:rsidR="009C4CF1" w:rsidRPr="00022454">
        <w:rPr>
          <w:rFonts w:ascii="Arial" w:hAnsi="Arial" w:cs="Arial"/>
          <w:color w:val="1A1A1A"/>
          <w:sz w:val="22"/>
          <w:szCs w:val="22"/>
        </w:rPr>
        <w:t>au Maire</w:t>
      </w:r>
      <w:r w:rsidR="006D4157" w:rsidRPr="00022454">
        <w:rPr>
          <w:rFonts w:ascii="Arial" w:hAnsi="Arial" w:cs="Arial"/>
          <w:color w:val="1A1A1A"/>
          <w:sz w:val="22"/>
          <w:szCs w:val="22"/>
        </w:rPr>
        <w:t xml:space="preserve"> (le cas échéant), aux organismes payeurs des aides personnelles au logement ainsi qu’au gestionnaire du fonds de solidarité pour le logement du département</w:t>
      </w:r>
      <w:r w:rsidR="006A7E08">
        <w:rPr>
          <w:rFonts w:ascii="Arial" w:hAnsi="Arial" w:cs="Arial"/>
          <w:color w:val="1A1A1A"/>
          <w:sz w:val="22"/>
          <w:szCs w:val="22"/>
        </w:rPr>
        <w:t xml:space="preserve"> lorsque le bâtiment est à usage total ou partiel d’habitation. </w:t>
      </w:r>
    </w:p>
    <w:p w14:paraId="2D0B9EB7" w14:textId="77777777" w:rsidR="00B87360" w:rsidRDefault="00B87360">
      <w:pPr>
        <w:pStyle w:val="Standard"/>
        <w:jc w:val="both"/>
        <w:rPr>
          <w:rFonts w:ascii="Arial" w:hAnsi="Arial" w:cs="Arial"/>
          <w:b/>
          <w:bCs/>
          <w:color w:val="1A1A1A"/>
          <w:sz w:val="22"/>
          <w:szCs w:val="22"/>
        </w:rPr>
      </w:pPr>
    </w:p>
    <w:p w14:paraId="5FD2B1CB" w14:textId="5DAA0DF2" w:rsidR="00EA76BB" w:rsidRPr="00022454" w:rsidRDefault="000B0F34">
      <w:pPr>
        <w:pStyle w:val="Standard"/>
        <w:jc w:val="both"/>
        <w:rPr>
          <w:sz w:val="22"/>
          <w:szCs w:val="22"/>
        </w:rPr>
      </w:pPr>
      <w:r>
        <w:rPr>
          <w:rFonts w:ascii="Arial" w:hAnsi="Arial" w:cs="Arial"/>
          <w:b/>
          <w:bCs/>
          <w:color w:val="1A1A1A"/>
          <w:sz w:val="22"/>
          <w:szCs w:val="22"/>
        </w:rPr>
        <w:t>ARTICLE 10</w:t>
      </w:r>
      <w:r w:rsidR="006D4157" w:rsidRPr="00022454">
        <w:rPr>
          <w:rFonts w:ascii="Arial" w:hAnsi="Arial" w:cs="Arial"/>
          <w:b/>
          <w:bCs/>
          <w:color w:val="1A1A1A"/>
          <w:sz w:val="22"/>
          <w:szCs w:val="22"/>
        </w:rPr>
        <w:t xml:space="preserve"> </w:t>
      </w:r>
      <w:r w:rsidR="006D4157" w:rsidRPr="00022454">
        <w:rPr>
          <w:rFonts w:ascii="Arial" w:hAnsi="Arial" w:cs="Arial"/>
          <w:color w:val="1A1A1A"/>
          <w:sz w:val="22"/>
          <w:szCs w:val="22"/>
        </w:rPr>
        <w:t>:</w:t>
      </w:r>
    </w:p>
    <w:p w14:paraId="30FBA552" w14:textId="4EDA5854" w:rsidR="00EA76BB" w:rsidRPr="00022454" w:rsidRDefault="006D4157">
      <w:pPr>
        <w:pStyle w:val="Standard"/>
        <w:jc w:val="both"/>
        <w:rPr>
          <w:sz w:val="22"/>
          <w:szCs w:val="22"/>
        </w:rPr>
      </w:pPr>
      <w:r w:rsidRPr="00022454">
        <w:rPr>
          <w:rFonts w:ascii="Arial" w:hAnsi="Arial" w:cs="Arial"/>
          <w:color w:val="1A1A1A"/>
          <w:sz w:val="22"/>
          <w:szCs w:val="22"/>
        </w:rPr>
        <w:t>Le présent arrêté fera l’objet d’une publication au fichier immobilier d</w:t>
      </w:r>
      <w:r w:rsidR="009C4CF1" w:rsidRPr="00022454">
        <w:rPr>
          <w:rFonts w:ascii="Arial" w:hAnsi="Arial" w:cs="Arial"/>
          <w:color w:val="1A1A1A"/>
          <w:sz w:val="22"/>
          <w:szCs w:val="22"/>
        </w:rPr>
        <w:t xml:space="preserve">u service de publicité </w:t>
      </w:r>
      <w:r w:rsidR="00370BF5" w:rsidRPr="00022454">
        <w:rPr>
          <w:rFonts w:ascii="Arial" w:hAnsi="Arial" w:cs="Arial"/>
          <w:color w:val="1A1A1A"/>
          <w:sz w:val="22"/>
          <w:szCs w:val="22"/>
        </w:rPr>
        <w:t>fon</w:t>
      </w:r>
      <w:r w:rsidR="00370BF5" w:rsidRPr="00022454">
        <w:rPr>
          <w:rFonts w:ascii="Arial" w:hAnsi="Arial" w:cs="Arial"/>
          <w:sz w:val="22"/>
          <w:szCs w:val="22"/>
        </w:rPr>
        <w:t>cière</w:t>
      </w:r>
      <w:r w:rsidR="00370BF5" w:rsidRPr="00022454">
        <w:rPr>
          <w:rFonts w:ascii="Arial" w:hAnsi="Arial" w:cs="Arial"/>
          <w:color w:val="1A1A1A"/>
          <w:sz w:val="22"/>
          <w:szCs w:val="22"/>
        </w:rPr>
        <w:t xml:space="preserve"> ou</w:t>
      </w:r>
      <w:r w:rsidRPr="00022454">
        <w:rPr>
          <w:rFonts w:ascii="Arial" w:hAnsi="Arial" w:cs="Arial"/>
          <w:color w:val="1A1A1A"/>
          <w:sz w:val="22"/>
          <w:szCs w:val="22"/>
        </w:rPr>
        <w:t xml:space="preserve"> au livre foncier (en Alsace-M</w:t>
      </w:r>
      <w:r w:rsidR="009F18B7">
        <w:rPr>
          <w:rFonts w:ascii="Arial" w:hAnsi="Arial" w:cs="Arial"/>
          <w:color w:val="1A1A1A"/>
          <w:sz w:val="22"/>
          <w:szCs w:val="22"/>
        </w:rPr>
        <w:t>oselle), dont dépend l’immeuble.</w:t>
      </w:r>
      <w:r w:rsidRPr="00022454">
        <w:rPr>
          <w:rFonts w:ascii="Arial" w:hAnsi="Arial" w:cs="Arial"/>
          <w:color w:val="1A1A1A"/>
          <w:sz w:val="22"/>
          <w:szCs w:val="22"/>
        </w:rPr>
        <w:t xml:space="preserve"> </w:t>
      </w:r>
      <w:r w:rsidR="003E0961">
        <w:rPr>
          <w:rFonts w:ascii="Arial" w:hAnsi="Arial" w:cs="Arial"/>
          <w:color w:val="1A1A1A"/>
          <w:sz w:val="22"/>
          <w:szCs w:val="22"/>
        </w:rPr>
        <w:t xml:space="preserve">Cette publication ne donne lieu à aucune perception au profit du Trésor public. </w:t>
      </w:r>
    </w:p>
    <w:p w14:paraId="4101F5D5" w14:textId="77777777" w:rsidR="00EA76BB" w:rsidRPr="00AC048C" w:rsidRDefault="00EA76BB">
      <w:pPr>
        <w:pStyle w:val="Standard"/>
        <w:jc w:val="both"/>
        <w:rPr>
          <w:rFonts w:ascii="Arial" w:hAnsi="Arial" w:cs="Arial"/>
          <w:color w:val="1A1A1A"/>
          <w:sz w:val="22"/>
          <w:szCs w:val="22"/>
        </w:rPr>
      </w:pPr>
    </w:p>
    <w:p w14:paraId="0340CB51" w14:textId="25B4E625" w:rsidR="00EA76BB" w:rsidRPr="00022454" w:rsidRDefault="002F6C30">
      <w:pPr>
        <w:pStyle w:val="Standard"/>
        <w:jc w:val="both"/>
        <w:rPr>
          <w:sz w:val="22"/>
          <w:szCs w:val="22"/>
        </w:rPr>
      </w:pPr>
      <w:r w:rsidRPr="00AC048C">
        <w:rPr>
          <w:rFonts w:ascii="Arial" w:hAnsi="Arial" w:cs="Arial"/>
          <w:b/>
          <w:color w:val="1A1A1A"/>
          <w:sz w:val="22"/>
          <w:szCs w:val="22"/>
        </w:rPr>
        <w:t>A</w:t>
      </w:r>
      <w:r w:rsidR="000B0F34">
        <w:rPr>
          <w:rFonts w:ascii="Arial" w:hAnsi="Arial" w:cs="Arial"/>
          <w:b/>
          <w:bCs/>
          <w:color w:val="1A1A1A"/>
          <w:sz w:val="22"/>
          <w:szCs w:val="22"/>
        </w:rPr>
        <w:t>RTICLE 11</w:t>
      </w:r>
      <w:r w:rsidR="006D4157" w:rsidRPr="00022454">
        <w:rPr>
          <w:rFonts w:ascii="Arial" w:hAnsi="Arial" w:cs="Arial"/>
          <w:b/>
          <w:bCs/>
          <w:color w:val="1A1A1A"/>
          <w:sz w:val="22"/>
          <w:szCs w:val="22"/>
        </w:rPr>
        <w:t xml:space="preserve"> :</w:t>
      </w:r>
    </w:p>
    <w:p w14:paraId="470127EA" w14:textId="1AC284F1" w:rsidR="00AC048C" w:rsidRPr="00AC048C" w:rsidRDefault="00AC048C" w:rsidP="00AC048C">
      <w:pPr>
        <w:pStyle w:val="Standard"/>
        <w:jc w:val="both"/>
        <w:rPr>
          <w:rFonts w:ascii="Arial" w:hAnsi="Arial" w:cs="Arial"/>
          <w:color w:val="1A1A1A"/>
          <w:sz w:val="22"/>
          <w:szCs w:val="22"/>
        </w:rPr>
      </w:pPr>
      <w:r w:rsidRPr="00AC048C">
        <w:rPr>
          <w:rFonts w:ascii="Arial" w:hAnsi="Arial" w:cs="Arial"/>
          <w:color w:val="1A1A1A"/>
          <w:sz w:val="22"/>
          <w:szCs w:val="22"/>
        </w:rPr>
        <w:t xml:space="preserve">Le présent arrêté peut faire l’objet d’un recours administratif devant </w:t>
      </w:r>
      <w:r w:rsidRPr="00AC048C">
        <w:rPr>
          <w:rFonts w:ascii="Arial" w:hAnsi="Arial" w:cs="Arial"/>
          <w:i/>
          <w:color w:val="1A1A1A"/>
          <w:sz w:val="22"/>
          <w:szCs w:val="22"/>
        </w:rPr>
        <w:t>le maire / le président d’EPCI</w:t>
      </w:r>
      <w:r w:rsidRPr="00AC048C">
        <w:rPr>
          <w:rFonts w:ascii="Arial" w:hAnsi="Arial" w:cs="Arial"/>
          <w:color w:val="1A1A1A"/>
          <w:sz w:val="22"/>
          <w:szCs w:val="22"/>
        </w:rPr>
        <w:t xml:space="preserve"> dans le délai de deux mois à compter de sa notification ou de son affichage. L’absence de réponse dans un délai deux mois vaut décision implicite de rejet. </w:t>
      </w:r>
    </w:p>
    <w:p w14:paraId="67C49B38" w14:textId="2581D546" w:rsidR="00EA76BB" w:rsidRDefault="006D4157">
      <w:pPr>
        <w:pStyle w:val="Standard"/>
        <w:jc w:val="both"/>
        <w:rPr>
          <w:rFonts w:ascii="Arial" w:hAnsi="Arial" w:cs="Arial"/>
          <w:color w:val="1A1A1A"/>
          <w:sz w:val="22"/>
          <w:szCs w:val="22"/>
        </w:rPr>
      </w:pPr>
      <w:r w:rsidRPr="00022454">
        <w:rPr>
          <w:rFonts w:ascii="Arial" w:hAnsi="Arial" w:cs="Arial"/>
          <w:color w:val="1A1A1A"/>
          <w:sz w:val="22"/>
          <w:szCs w:val="22"/>
        </w:rPr>
        <w:t>Le présent arrêté peut</w:t>
      </w:r>
      <w:r w:rsidR="00C80F76">
        <w:rPr>
          <w:rFonts w:ascii="Arial" w:hAnsi="Arial" w:cs="Arial"/>
          <w:color w:val="1A1A1A"/>
          <w:sz w:val="22"/>
          <w:szCs w:val="22"/>
        </w:rPr>
        <w:t xml:space="preserve"> également</w:t>
      </w:r>
      <w:r w:rsidRPr="00022454">
        <w:rPr>
          <w:rFonts w:ascii="Arial" w:hAnsi="Arial" w:cs="Arial"/>
          <w:color w:val="1A1A1A"/>
          <w:sz w:val="22"/>
          <w:szCs w:val="22"/>
        </w:rPr>
        <w:t xml:space="preserve"> faire l’objet d’un recours devant le tribunal administratif de *** </w:t>
      </w:r>
      <w:r w:rsidRPr="00B87360">
        <w:rPr>
          <w:rFonts w:ascii="Arial" w:hAnsi="Arial" w:cs="Arial"/>
          <w:i/>
          <w:color w:val="1A1A1A"/>
          <w:sz w:val="22"/>
          <w:szCs w:val="22"/>
        </w:rPr>
        <w:t>(adresse)</w:t>
      </w:r>
      <w:r w:rsidRPr="00022454">
        <w:rPr>
          <w:rFonts w:ascii="Arial" w:hAnsi="Arial" w:cs="Arial"/>
          <w:color w:val="1A1A1A"/>
          <w:sz w:val="22"/>
          <w:szCs w:val="22"/>
        </w:rPr>
        <w:t xml:space="preserve">, dans le délai de deux mois à compter de sa notification, ou dans le délai de deux mois </w:t>
      </w:r>
      <w:r w:rsidR="00ED5789" w:rsidRPr="00022454">
        <w:rPr>
          <w:rFonts w:ascii="Arial" w:hAnsi="Arial" w:cs="Arial"/>
          <w:color w:val="1A1A1A"/>
          <w:sz w:val="22"/>
          <w:szCs w:val="22"/>
        </w:rPr>
        <w:t>à</w:t>
      </w:r>
      <w:r w:rsidRPr="00022454">
        <w:rPr>
          <w:rFonts w:ascii="Arial" w:hAnsi="Arial" w:cs="Arial"/>
          <w:color w:val="1A1A1A"/>
          <w:sz w:val="22"/>
          <w:szCs w:val="22"/>
        </w:rPr>
        <w:t xml:space="preserve"> partir de la réponse de l’administration si un recours administratif a été déposé au préalable.</w:t>
      </w:r>
    </w:p>
    <w:p w14:paraId="3992CC6C" w14:textId="77777777" w:rsidR="00AC048C" w:rsidRPr="00AC048C" w:rsidRDefault="00AC048C" w:rsidP="00AC048C">
      <w:pPr>
        <w:pStyle w:val="Standard"/>
        <w:jc w:val="both"/>
        <w:rPr>
          <w:rFonts w:ascii="Arial" w:hAnsi="Arial" w:cs="Arial"/>
          <w:color w:val="1A1A1A"/>
          <w:sz w:val="22"/>
          <w:szCs w:val="22"/>
        </w:rPr>
      </w:pPr>
      <w:r w:rsidRPr="00AC048C">
        <w:rPr>
          <w:rFonts w:ascii="Arial" w:hAnsi="Arial" w:cs="Arial"/>
          <w:color w:val="1A1A1A"/>
          <w:sz w:val="22"/>
          <w:szCs w:val="22"/>
        </w:rPr>
        <w:lastRenderedPageBreak/>
        <w:t>Le tribunal administratif peut être saisi d'une requête déposée sur le site www.telerecours.fr.</w:t>
      </w:r>
    </w:p>
    <w:p w14:paraId="7E3104D1" w14:textId="77777777" w:rsidR="00AC048C" w:rsidRDefault="00AC048C">
      <w:pPr>
        <w:pStyle w:val="Standard"/>
        <w:jc w:val="both"/>
        <w:rPr>
          <w:rFonts w:ascii="Arial" w:hAnsi="Arial" w:cs="Arial"/>
          <w:color w:val="1A1A1A"/>
          <w:sz w:val="22"/>
          <w:szCs w:val="22"/>
        </w:rPr>
      </w:pPr>
    </w:p>
    <w:p w14:paraId="61BA3F7C" w14:textId="0C9D3AAF" w:rsidR="00EA76BB" w:rsidRPr="00022454" w:rsidRDefault="00EA76BB">
      <w:pPr>
        <w:pStyle w:val="Standard"/>
        <w:jc w:val="both"/>
        <w:rPr>
          <w:sz w:val="22"/>
          <w:szCs w:val="22"/>
        </w:rPr>
      </w:pPr>
    </w:p>
    <w:p w14:paraId="412257E1" w14:textId="77777777" w:rsidR="00EA76BB" w:rsidRPr="00B87360" w:rsidRDefault="006D4157">
      <w:pPr>
        <w:pStyle w:val="Standard"/>
        <w:ind w:left="6096"/>
        <w:jc w:val="both"/>
        <w:rPr>
          <w:sz w:val="22"/>
          <w:szCs w:val="22"/>
        </w:rPr>
      </w:pPr>
      <w:r w:rsidRPr="00B87360">
        <w:rPr>
          <w:rFonts w:ascii="Arial" w:hAnsi="Arial" w:cs="Arial"/>
          <w:color w:val="1A1A1A"/>
          <w:sz w:val="22"/>
          <w:szCs w:val="22"/>
        </w:rPr>
        <w:t>Fait à ***, le***</w:t>
      </w:r>
    </w:p>
    <w:p w14:paraId="5D9238CA" w14:textId="77777777" w:rsidR="00EA76BB" w:rsidRPr="00B87360" w:rsidRDefault="006D4157">
      <w:pPr>
        <w:pStyle w:val="Standard"/>
        <w:ind w:left="6096"/>
        <w:rPr>
          <w:sz w:val="22"/>
          <w:szCs w:val="22"/>
        </w:rPr>
      </w:pPr>
      <w:r w:rsidRPr="00B87360">
        <w:rPr>
          <w:rFonts w:ascii="Arial" w:hAnsi="Arial" w:cs="Arial"/>
          <w:color w:val="1A1A1A"/>
          <w:sz w:val="22"/>
          <w:szCs w:val="22"/>
        </w:rPr>
        <w:t>Le Maire</w:t>
      </w:r>
      <w:r w:rsidR="005C1F54" w:rsidRPr="00B87360">
        <w:rPr>
          <w:rFonts w:ascii="Arial" w:hAnsi="Arial" w:cs="Arial"/>
          <w:color w:val="1A1A1A"/>
          <w:sz w:val="22"/>
          <w:szCs w:val="22"/>
        </w:rPr>
        <w:t>/Président EPCI</w:t>
      </w:r>
    </w:p>
    <w:p w14:paraId="00D92512" w14:textId="31D4A414" w:rsidR="00B87360" w:rsidRPr="00022454" w:rsidRDefault="00B87360">
      <w:pPr>
        <w:pStyle w:val="Standard"/>
        <w:jc w:val="both"/>
        <w:rPr>
          <w:sz w:val="22"/>
          <w:szCs w:val="22"/>
        </w:rPr>
      </w:pPr>
    </w:p>
    <w:p w14:paraId="736354F9" w14:textId="77777777" w:rsidR="006D46D5" w:rsidRDefault="006D46D5">
      <w:pPr>
        <w:pStyle w:val="Standard"/>
        <w:jc w:val="both"/>
        <w:rPr>
          <w:rFonts w:ascii="Arial" w:hAnsi="Arial" w:cs="Arial"/>
          <w:b/>
          <w:bCs/>
          <w:color w:val="1A1A1A"/>
        </w:rPr>
      </w:pPr>
    </w:p>
    <w:p w14:paraId="0A1B1983" w14:textId="77777777" w:rsidR="006D46D5" w:rsidRDefault="006D46D5">
      <w:pPr>
        <w:pStyle w:val="Standard"/>
        <w:jc w:val="both"/>
        <w:rPr>
          <w:rFonts w:ascii="Arial" w:hAnsi="Arial" w:cs="Arial"/>
          <w:b/>
          <w:bCs/>
          <w:color w:val="1A1A1A"/>
        </w:rPr>
      </w:pPr>
    </w:p>
    <w:p w14:paraId="5C24A8F5" w14:textId="77777777" w:rsidR="006D46D5" w:rsidRDefault="006D46D5">
      <w:pPr>
        <w:pStyle w:val="Standard"/>
        <w:jc w:val="both"/>
        <w:rPr>
          <w:rFonts w:ascii="Arial" w:hAnsi="Arial" w:cs="Arial"/>
          <w:b/>
          <w:bCs/>
          <w:color w:val="1A1A1A"/>
        </w:rPr>
      </w:pPr>
    </w:p>
    <w:p w14:paraId="183909D3" w14:textId="77777777" w:rsidR="006D46D5" w:rsidRDefault="006D46D5">
      <w:pPr>
        <w:pStyle w:val="Standard"/>
        <w:jc w:val="both"/>
        <w:rPr>
          <w:rFonts w:ascii="Arial" w:hAnsi="Arial" w:cs="Arial"/>
          <w:b/>
          <w:bCs/>
          <w:color w:val="1A1A1A"/>
        </w:rPr>
      </w:pPr>
    </w:p>
    <w:p w14:paraId="67FAE52E" w14:textId="77777777" w:rsidR="006D46D5" w:rsidRDefault="006D46D5">
      <w:pPr>
        <w:pStyle w:val="Standard"/>
        <w:jc w:val="both"/>
        <w:rPr>
          <w:rFonts w:ascii="Arial" w:hAnsi="Arial" w:cs="Arial"/>
          <w:b/>
          <w:bCs/>
          <w:color w:val="1A1A1A"/>
        </w:rPr>
      </w:pPr>
    </w:p>
    <w:p w14:paraId="1E50AF31" w14:textId="77777777" w:rsidR="006D46D5" w:rsidRDefault="006D46D5">
      <w:pPr>
        <w:pStyle w:val="Standard"/>
        <w:jc w:val="both"/>
        <w:rPr>
          <w:rFonts w:ascii="Arial" w:hAnsi="Arial" w:cs="Arial"/>
          <w:b/>
          <w:bCs/>
          <w:color w:val="1A1A1A"/>
        </w:rPr>
      </w:pPr>
    </w:p>
    <w:p w14:paraId="5DB5971F" w14:textId="77777777" w:rsidR="006D46D5" w:rsidRDefault="006D46D5">
      <w:pPr>
        <w:pStyle w:val="Standard"/>
        <w:jc w:val="both"/>
        <w:rPr>
          <w:rFonts w:ascii="Arial" w:hAnsi="Arial" w:cs="Arial"/>
          <w:b/>
          <w:bCs/>
          <w:color w:val="1A1A1A"/>
        </w:rPr>
      </w:pPr>
    </w:p>
    <w:p w14:paraId="5AF1D3F7" w14:textId="77777777" w:rsidR="006D46D5" w:rsidRDefault="006D46D5">
      <w:pPr>
        <w:pStyle w:val="Standard"/>
        <w:jc w:val="both"/>
        <w:rPr>
          <w:rFonts w:ascii="Arial" w:hAnsi="Arial" w:cs="Arial"/>
          <w:b/>
          <w:bCs/>
          <w:color w:val="1A1A1A"/>
        </w:rPr>
      </w:pPr>
    </w:p>
    <w:p w14:paraId="3FC51172" w14:textId="77777777" w:rsidR="006D46D5" w:rsidRDefault="006D46D5">
      <w:pPr>
        <w:pStyle w:val="Standard"/>
        <w:jc w:val="both"/>
        <w:rPr>
          <w:rFonts w:ascii="Arial" w:hAnsi="Arial" w:cs="Arial"/>
          <w:b/>
          <w:bCs/>
          <w:color w:val="1A1A1A"/>
        </w:rPr>
      </w:pPr>
    </w:p>
    <w:p w14:paraId="242AE1A0" w14:textId="77777777" w:rsidR="006D46D5" w:rsidRDefault="006D46D5">
      <w:pPr>
        <w:pStyle w:val="Standard"/>
        <w:jc w:val="both"/>
        <w:rPr>
          <w:rFonts w:ascii="Arial" w:hAnsi="Arial" w:cs="Arial"/>
          <w:b/>
          <w:bCs/>
          <w:color w:val="1A1A1A"/>
        </w:rPr>
      </w:pPr>
    </w:p>
    <w:p w14:paraId="575F36EF" w14:textId="77777777" w:rsidR="006D46D5" w:rsidRDefault="006D46D5">
      <w:pPr>
        <w:pStyle w:val="Standard"/>
        <w:jc w:val="both"/>
        <w:rPr>
          <w:rFonts w:ascii="Arial" w:hAnsi="Arial" w:cs="Arial"/>
          <w:b/>
          <w:bCs/>
          <w:color w:val="1A1A1A"/>
        </w:rPr>
      </w:pPr>
    </w:p>
    <w:p w14:paraId="64700AC3" w14:textId="77777777" w:rsidR="006D46D5" w:rsidRDefault="006D46D5">
      <w:pPr>
        <w:pStyle w:val="Standard"/>
        <w:jc w:val="both"/>
        <w:rPr>
          <w:rFonts w:ascii="Arial" w:hAnsi="Arial" w:cs="Arial"/>
          <w:b/>
          <w:bCs/>
          <w:color w:val="1A1A1A"/>
        </w:rPr>
      </w:pPr>
    </w:p>
    <w:p w14:paraId="46045460" w14:textId="77777777" w:rsidR="006D46D5" w:rsidRDefault="006D46D5">
      <w:pPr>
        <w:pStyle w:val="Standard"/>
        <w:jc w:val="both"/>
        <w:rPr>
          <w:rFonts w:ascii="Arial" w:hAnsi="Arial" w:cs="Arial"/>
          <w:b/>
          <w:bCs/>
          <w:color w:val="1A1A1A"/>
        </w:rPr>
      </w:pPr>
    </w:p>
    <w:p w14:paraId="5886E552" w14:textId="77777777" w:rsidR="006D46D5" w:rsidRDefault="006D46D5">
      <w:pPr>
        <w:pStyle w:val="Standard"/>
        <w:jc w:val="both"/>
        <w:rPr>
          <w:rFonts w:ascii="Arial" w:hAnsi="Arial" w:cs="Arial"/>
          <w:b/>
          <w:bCs/>
          <w:color w:val="1A1A1A"/>
        </w:rPr>
      </w:pPr>
    </w:p>
    <w:p w14:paraId="248A1E1C" w14:textId="77777777" w:rsidR="006D46D5" w:rsidRDefault="006D46D5">
      <w:pPr>
        <w:pStyle w:val="Standard"/>
        <w:jc w:val="both"/>
        <w:rPr>
          <w:rFonts w:ascii="Arial" w:hAnsi="Arial" w:cs="Arial"/>
          <w:b/>
          <w:bCs/>
          <w:color w:val="1A1A1A"/>
        </w:rPr>
      </w:pPr>
    </w:p>
    <w:p w14:paraId="7CE9F075" w14:textId="77777777" w:rsidR="006D46D5" w:rsidRDefault="006D46D5">
      <w:pPr>
        <w:pStyle w:val="Standard"/>
        <w:jc w:val="both"/>
        <w:rPr>
          <w:rFonts w:ascii="Arial" w:hAnsi="Arial" w:cs="Arial"/>
          <w:b/>
          <w:bCs/>
          <w:color w:val="1A1A1A"/>
        </w:rPr>
      </w:pPr>
    </w:p>
    <w:p w14:paraId="54C326BA" w14:textId="77777777" w:rsidR="006D46D5" w:rsidRDefault="006D46D5">
      <w:pPr>
        <w:pStyle w:val="Standard"/>
        <w:jc w:val="both"/>
        <w:rPr>
          <w:rFonts w:ascii="Arial" w:hAnsi="Arial" w:cs="Arial"/>
          <w:b/>
          <w:bCs/>
          <w:color w:val="1A1A1A"/>
        </w:rPr>
      </w:pPr>
    </w:p>
    <w:p w14:paraId="0136DB34" w14:textId="77777777" w:rsidR="006D46D5" w:rsidRDefault="006D46D5">
      <w:pPr>
        <w:pStyle w:val="Standard"/>
        <w:jc w:val="both"/>
        <w:rPr>
          <w:rFonts w:ascii="Arial" w:hAnsi="Arial" w:cs="Arial"/>
          <w:b/>
          <w:bCs/>
          <w:color w:val="1A1A1A"/>
        </w:rPr>
      </w:pPr>
    </w:p>
    <w:p w14:paraId="573DA716" w14:textId="77777777" w:rsidR="006D46D5" w:rsidRDefault="006D46D5">
      <w:pPr>
        <w:pStyle w:val="Standard"/>
        <w:jc w:val="both"/>
        <w:rPr>
          <w:rFonts w:ascii="Arial" w:hAnsi="Arial" w:cs="Arial"/>
          <w:b/>
          <w:bCs/>
          <w:color w:val="1A1A1A"/>
        </w:rPr>
      </w:pPr>
    </w:p>
    <w:p w14:paraId="71B882E5" w14:textId="77777777" w:rsidR="006D46D5" w:rsidRDefault="006D46D5">
      <w:pPr>
        <w:pStyle w:val="Standard"/>
        <w:jc w:val="both"/>
        <w:rPr>
          <w:rFonts w:ascii="Arial" w:hAnsi="Arial" w:cs="Arial"/>
          <w:b/>
          <w:bCs/>
          <w:color w:val="1A1A1A"/>
        </w:rPr>
      </w:pPr>
    </w:p>
    <w:p w14:paraId="7FF40167" w14:textId="77777777" w:rsidR="006D46D5" w:rsidRDefault="006D46D5">
      <w:pPr>
        <w:pStyle w:val="Standard"/>
        <w:jc w:val="both"/>
        <w:rPr>
          <w:rFonts w:ascii="Arial" w:hAnsi="Arial" w:cs="Arial"/>
          <w:b/>
          <w:bCs/>
          <w:color w:val="1A1A1A"/>
        </w:rPr>
      </w:pPr>
    </w:p>
    <w:p w14:paraId="05F470B8" w14:textId="77777777" w:rsidR="006D46D5" w:rsidRDefault="006D46D5">
      <w:pPr>
        <w:pStyle w:val="Standard"/>
        <w:jc w:val="both"/>
        <w:rPr>
          <w:rFonts w:ascii="Arial" w:hAnsi="Arial" w:cs="Arial"/>
          <w:b/>
          <w:bCs/>
          <w:color w:val="1A1A1A"/>
        </w:rPr>
      </w:pPr>
    </w:p>
    <w:p w14:paraId="26449EC4" w14:textId="77777777" w:rsidR="006D46D5" w:rsidRDefault="006D46D5">
      <w:pPr>
        <w:pStyle w:val="Standard"/>
        <w:jc w:val="both"/>
        <w:rPr>
          <w:rFonts w:ascii="Arial" w:hAnsi="Arial" w:cs="Arial"/>
          <w:b/>
          <w:bCs/>
          <w:color w:val="1A1A1A"/>
        </w:rPr>
      </w:pPr>
    </w:p>
    <w:p w14:paraId="50E342E3" w14:textId="77777777" w:rsidR="006D46D5" w:rsidRDefault="006D46D5">
      <w:pPr>
        <w:pStyle w:val="Standard"/>
        <w:jc w:val="both"/>
        <w:rPr>
          <w:rFonts w:ascii="Arial" w:hAnsi="Arial" w:cs="Arial"/>
          <w:b/>
          <w:bCs/>
          <w:color w:val="1A1A1A"/>
        </w:rPr>
      </w:pPr>
    </w:p>
    <w:p w14:paraId="7A837FC0" w14:textId="77777777" w:rsidR="006D46D5" w:rsidRDefault="006D46D5">
      <w:pPr>
        <w:pStyle w:val="Standard"/>
        <w:jc w:val="both"/>
        <w:rPr>
          <w:rFonts w:ascii="Arial" w:hAnsi="Arial" w:cs="Arial"/>
          <w:b/>
          <w:bCs/>
          <w:color w:val="1A1A1A"/>
        </w:rPr>
      </w:pPr>
    </w:p>
    <w:p w14:paraId="34A8FE49" w14:textId="77777777" w:rsidR="006D46D5" w:rsidRDefault="006D46D5">
      <w:pPr>
        <w:pStyle w:val="Standard"/>
        <w:jc w:val="both"/>
        <w:rPr>
          <w:rFonts w:ascii="Arial" w:hAnsi="Arial" w:cs="Arial"/>
          <w:b/>
          <w:bCs/>
          <w:color w:val="1A1A1A"/>
        </w:rPr>
      </w:pPr>
    </w:p>
    <w:p w14:paraId="18ED8B3A" w14:textId="77777777" w:rsidR="006D46D5" w:rsidRDefault="006D46D5">
      <w:pPr>
        <w:pStyle w:val="Standard"/>
        <w:jc w:val="both"/>
        <w:rPr>
          <w:rFonts w:ascii="Arial" w:hAnsi="Arial" w:cs="Arial"/>
          <w:b/>
          <w:bCs/>
          <w:color w:val="1A1A1A"/>
        </w:rPr>
      </w:pPr>
    </w:p>
    <w:p w14:paraId="466D1D32" w14:textId="77777777" w:rsidR="006D46D5" w:rsidRDefault="006D46D5">
      <w:pPr>
        <w:pStyle w:val="Standard"/>
        <w:jc w:val="both"/>
        <w:rPr>
          <w:rFonts w:ascii="Arial" w:hAnsi="Arial" w:cs="Arial"/>
          <w:b/>
          <w:bCs/>
          <w:color w:val="1A1A1A"/>
        </w:rPr>
      </w:pPr>
    </w:p>
    <w:p w14:paraId="72034723" w14:textId="77777777" w:rsidR="006D46D5" w:rsidRDefault="006D46D5">
      <w:pPr>
        <w:pStyle w:val="Standard"/>
        <w:jc w:val="both"/>
        <w:rPr>
          <w:rFonts w:ascii="Arial" w:hAnsi="Arial" w:cs="Arial"/>
          <w:b/>
          <w:bCs/>
          <w:color w:val="1A1A1A"/>
        </w:rPr>
      </w:pPr>
    </w:p>
    <w:p w14:paraId="3C7C8016" w14:textId="77777777" w:rsidR="006D46D5" w:rsidRDefault="006D46D5">
      <w:pPr>
        <w:pStyle w:val="Standard"/>
        <w:jc w:val="both"/>
        <w:rPr>
          <w:rFonts w:ascii="Arial" w:hAnsi="Arial" w:cs="Arial"/>
          <w:b/>
          <w:bCs/>
          <w:color w:val="1A1A1A"/>
          <w:sz w:val="22"/>
          <w:szCs w:val="22"/>
        </w:rPr>
      </w:pPr>
    </w:p>
    <w:p w14:paraId="0B2FFE8D" w14:textId="5BED5FAE" w:rsidR="007A3864" w:rsidRPr="006D46D5" w:rsidRDefault="006D4157">
      <w:pPr>
        <w:pStyle w:val="Standard"/>
        <w:jc w:val="both"/>
        <w:rPr>
          <w:rFonts w:ascii="Arial" w:hAnsi="Arial" w:cs="Arial"/>
          <w:sz w:val="22"/>
          <w:szCs w:val="22"/>
        </w:rPr>
      </w:pPr>
      <w:r w:rsidRPr="006D46D5">
        <w:rPr>
          <w:rFonts w:ascii="Arial" w:hAnsi="Arial" w:cs="Arial"/>
          <w:b/>
          <w:bCs/>
          <w:color w:val="1A1A1A"/>
          <w:sz w:val="22"/>
          <w:szCs w:val="22"/>
        </w:rPr>
        <w:t>ANNEXES</w:t>
      </w:r>
    </w:p>
    <w:p w14:paraId="1B751458" w14:textId="0D84616C" w:rsidR="007F6C0F" w:rsidRPr="006D46D5" w:rsidRDefault="006D46D5">
      <w:pPr>
        <w:pStyle w:val="Standard"/>
        <w:rPr>
          <w:rFonts w:ascii="Arial" w:hAnsi="Arial" w:cs="Arial"/>
          <w:b/>
          <w:color w:val="1A1A1A"/>
        </w:rPr>
      </w:pPr>
      <w:r w:rsidRPr="006D46D5">
        <w:rPr>
          <w:rFonts w:ascii="Arial" w:hAnsi="Arial" w:cs="Arial"/>
          <w:b/>
          <w:color w:val="1A1A1A"/>
        </w:rPr>
        <w:t xml:space="preserve">Annexe 1 : </w:t>
      </w:r>
      <w:r w:rsidR="007F6C0F" w:rsidRPr="006D46D5">
        <w:rPr>
          <w:rFonts w:ascii="Arial" w:hAnsi="Arial" w:cs="Arial"/>
          <w:b/>
          <w:color w:val="1A1A1A"/>
        </w:rPr>
        <w:t>Observation</w:t>
      </w:r>
      <w:r w:rsidRPr="006D46D5">
        <w:rPr>
          <w:rFonts w:ascii="Arial" w:hAnsi="Arial" w:cs="Arial"/>
          <w:b/>
          <w:color w:val="1A1A1A"/>
        </w:rPr>
        <w:t>s</w:t>
      </w:r>
      <w:r w:rsidR="00CC18FA" w:rsidRPr="006D46D5">
        <w:rPr>
          <w:rFonts w:ascii="Arial" w:hAnsi="Arial" w:cs="Arial"/>
          <w:b/>
          <w:color w:val="1A1A1A"/>
        </w:rPr>
        <w:t xml:space="preserve"> pour la publication</w:t>
      </w:r>
    </w:p>
    <w:p w14:paraId="759A38AD" w14:textId="7E6EEF61" w:rsidR="00EA76BB" w:rsidRPr="006D46D5" w:rsidRDefault="006D4157" w:rsidP="00CC18FA">
      <w:pPr>
        <w:pStyle w:val="Standard"/>
        <w:numPr>
          <w:ilvl w:val="0"/>
          <w:numId w:val="1"/>
        </w:numPr>
        <w:rPr>
          <w:rFonts w:ascii="Arial" w:hAnsi="Arial" w:cs="Arial"/>
          <w:u w:val="single"/>
        </w:rPr>
      </w:pPr>
      <w:r w:rsidRPr="006D46D5">
        <w:rPr>
          <w:rFonts w:ascii="Arial" w:hAnsi="Arial" w:cs="Arial"/>
          <w:color w:val="1A1A1A"/>
          <w:u w:val="single"/>
        </w:rPr>
        <w:t>si le propriétaire est une personne physique :</w:t>
      </w:r>
    </w:p>
    <w:p w14:paraId="387D3457" w14:textId="77777777" w:rsidR="00EA76BB" w:rsidRPr="006D46D5" w:rsidRDefault="007F6C0F">
      <w:pPr>
        <w:pStyle w:val="Standard"/>
        <w:rPr>
          <w:rFonts w:ascii="Arial" w:hAnsi="Arial" w:cs="Arial"/>
        </w:rPr>
      </w:pPr>
      <w:r w:rsidRPr="006D46D5">
        <w:rPr>
          <w:rFonts w:ascii="Arial" w:hAnsi="Arial" w:cs="Arial"/>
          <w:color w:val="1A1A1A"/>
        </w:rPr>
        <w:t>Monsieur ou Madame NOM (lettre majuscule)</w:t>
      </w:r>
      <w:r w:rsidR="006D4157" w:rsidRPr="006D46D5">
        <w:rPr>
          <w:rFonts w:ascii="Arial" w:hAnsi="Arial" w:cs="Arial"/>
          <w:color w:val="1A1A1A"/>
        </w:rPr>
        <w:t>, prénoms dans l’ordre de l’état civil, date et lieu de naissance, nom du conjoint ou situation matrimoniale (</w:t>
      </w:r>
      <w:r w:rsidRPr="006D46D5">
        <w:rPr>
          <w:rFonts w:ascii="Arial" w:hAnsi="Arial" w:cs="Arial"/>
          <w:color w:val="1A1A1A"/>
        </w:rPr>
        <w:t>célibataire</w:t>
      </w:r>
      <w:r w:rsidR="006D4157" w:rsidRPr="006D46D5">
        <w:rPr>
          <w:rFonts w:ascii="Arial" w:hAnsi="Arial" w:cs="Arial"/>
          <w:color w:val="1A1A1A"/>
        </w:rPr>
        <w:t>, pacse, veuf ou divorce) ;</w:t>
      </w:r>
    </w:p>
    <w:p w14:paraId="364DD23C" w14:textId="51178D6D" w:rsidR="00EA76BB" w:rsidRPr="006D46D5" w:rsidRDefault="006D4157" w:rsidP="00CC18FA">
      <w:pPr>
        <w:pStyle w:val="Standard"/>
        <w:numPr>
          <w:ilvl w:val="0"/>
          <w:numId w:val="1"/>
        </w:numPr>
        <w:rPr>
          <w:rFonts w:ascii="Arial" w:hAnsi="Arial" w:cs="Arial"/>
          <w:u w:val="single"/>
        </w:rPr>
      </w:pPr>
      <w:r w:rsidRPr="006D46D5">
        <w:rPr>
          <w:rFonts w:ascii="Arial" w:hAnsi="Arial" w:cs="Arial"/>
          <w:color w:val="1A1A1A"/>
          <w:u w:val="single"/>
        </w:rPr>
        <w:t>si le propriétaire est une personne morale :</w:t>
      </w:r>
    </w:p>
    <w:p w14:paraId="62871F76" w14:textId="77777777" w:rsidR="00EA76BB" w:rsidRPr="006D46D5" w:rsidRDefault="008822AD">
      <w:pPr>
        <w:pStyle w:val="Standard"/>
        <w:rPr>
          <w:rFonts w:ascii="Arial" w:hAnsi="Arial" w:cs="Arial"/>
        </w:rPr>
      </w:pPr>
      <w:r w:rsidRPr="006D46D5">
        <w:rPr>
          <w:rFonts w:ascii="Arial" w:hAnsi="Arial" w:cs="Arial"/>
          <w:color w:val="1A1A1A"/>
        </w:rPr>
        <w:t>• la société DENOMINATION</w:t>
      </w:r>
      <w:r w:rsidR="006D4157" w:rsidRPr="006D46D5">
        <w:rPr>
          <w:rFonts w:ascii="Arial" w:hAnsi="Arial" w:cs="Arial"/>
          <w:color w:val="1A1A1A"/>
        </w:rPr>
        <w:t xml:space="preserve">, forme juridique, </w:t>
      </w:r>
      <w:r w:rsidR="007F6C0F" w:rsidRPr="006D46D5">
        <w:rPr>
          <w:rFonts w:ascii="Arial" w:hAnsi="Arial" w:cs="Arial"/>
          <w:color w:val="1A1A1A"/>
        </w:rPr>
        <w:t>siège</w:t>
      </w:r>
      <w:r w:rsidR="006D4157" w:rsidRPr="006D46D5">
        <w:rPr>
          <w:rFonts w:ascii="Arial" w:hAnsi="Arial" w:cs="Arial"/>
          <w:color w:val="1A1A1A"/>
        </w:rPr>
        <w:t xml:space="preserve"> social.</w:t>
      </w:r>
    </w:p>
    <w:p w14:paraId="74CEDFA2" w14:textId="77777777" w:rsidR="00EA76BB" w:rsidRPr="006D46D5" w:rsidRDefault="006D4157">
      <w:pPr>
        <w:pStyle w:val="Standard"/>
        <w:rPr>
          <w:rFonts w:ascii="Arial" w:hAnsi="Arial" w:cs="Arial"/>
        </w:rPr>
      </w:pPr>
      <w:r w:rsidRPr="006D46D5">
        <w:rPr>
          <w:rFonts w:ascii="Arial" w:hAnsi="Arial" w:cs="Arial"/>
          <w:color w:val="1A1A1A"/>
        </w:rPr>
        <w:t xml:space="preserve">• N° SIREN complété, pour les personnes morales </w:t>
      </w:r>
      <w:r w:rsidR="007F6C0F" w:rsidRPr="006D46D5">
        <w:rPr>
          <w:rFonts w:ascii="Arial" w:hAnsi="Arial" w:cs="Arial"/>
          <w:color w:val="1A1A1A"/>
        </w:rPr>
        <w:t>immatriculées</w:t>
      </w:r>
      <w:r w:rsidRPr="006D46D5">
        <w:rPr>
          <w:rFonts w:ascii="Arial" w:hAnsi="Arial" w:cs="Arial"/>
          <w:color w:val="1A1A1A"/>
        </w:rPr>
        <w:t xml:space="preserve"> au R.C.S., de la mention «R.C.S.» suivie du nom de la ville du greffe d’immatriculation.</w:t>
      </w:r>
    </w:p>
    <w:p w14:paraId="3F664E07" w14:textId="10BB2022" w:rsidR="00EA76BB" w:rsidRPr="006D46D5" w:rsidRDefault="006D4157">
      <w:pPr>
        <w:pStyle w:val="Standard"/>
        <w:rPr>
          <w:rFonts w:ascii="Arial" w:hAnsi="Arial" w:cs="Arial"/>
        </w:rPr>
      </w:pPr>
      <w:r w:rsidRPr="006D46D5">
        <w:rPr>
          <w:rFonts w:ascii="Arial" w:hAnsi="Arial" w:cs="Arial"/>
          <w:color w:val="1A1A1A"/>
        </w:rPr>
        <w:t xml:space="preserve">• Date et lieu de </w:t>
      </w:r>
      <w:r w:rsidR="007F6C0F" w:rsidRPr="006D46D5">
        <w:rPr>
          <w:rFonts w:ascii="Arial" w:hAnsi="Arial" w:cs="Arial"/>
          <w:color w:val="1A1A1A"/>
        </w:rPr>
        <w:t>déclaration</w:t>
      </w:r>
      <w:r w:rsidRPr="006D46D5">
        <w:rPr>
          <w:rFonts w:ascii="Arial" w:hAnsi="Arial" w:cs="Arial"/>
          <w:color w:val="1A1A1A"/>
        </w:rPr>
        <w:t xml:space="preserve"> </w:t>
      </w:r>
      <w:r w:rsidR="000B6DD4" w:rsidRPr="006D46D5">
        <w:rPr>
          <w:rFonts w:ascii="Arial" w:hAnsi="Arial" w:cs="Arial"/>
          <w:color w:val="1A1A1A"/>
        </w:rPr>
        <w:t>à</w:t>
      </w:r>
      <w:r w:rsidRPr="006D46D5">
        <w:rPr>
          <w:rFonts w:ascii="Arial" w:hAnsi="Arial" w:cs="Arial"/>
          <w:color w:val="1A1A1A"/>
        </w:rPr>
        <w:t xml:space="preserve"> la </w:t>
      </w:r>
      <w:r w:rsidR="007F6C0F" w:rsidRPr="006D46D5">
        <w:rPr>
          <w:rFonts w:ascii="Arial" w:hAnsi="Arial" w:cs="Arial"/>
          <w:color w:val="1A1A1A"/>
        </w:rPr>
        <w:t>Préfecture</w:t>
      </w:r>
      <w:r w:rsidRPr="006D46D5">
        <w:rPr>
          <w:rFonts w:ascii="Arial" w:hAnsi="Arial" w:cs="Arial"/>
          <w:color w:val="1A1A1A"/>
        </w:rPr>
        <w:t xml:space="preserve"> pour les associations.</w:t>
      </w:r>
    </w:p>
    <w:p w14:paraId="52CC25E7" w14:textId="77777777" w:rsidR="00EA76BB" w:rsidRPr="006D46D5" w:rsidRDefault="006D4157">
      <w:pPr>
        <w:pStyle w:val="Standard"/>
        <w:rPr>
          <w:rFonts w:ascii="Arial" w:hAnsi="Arial" w:cs="Arial"/>
        </w:rPr>
      </w:pPr>
      <w:r w:rsidRPr="006D46D5">
        <w:rPr>
          <w:rFonts w:ascii="Arial" w:hAnsi="Arial" w:cs="Arial"/>
          <w:color w:val="1A1A1A"/>
        </w:rPr>
        <w:t xml:space="preserve">• Date et lieu du </w:t>
      </w:r>
      <w:r w:rsidR="007F6C0F" w:rsidRPr="006D46D5">
        <w:rPr>
          <w:rFonts w:ascii="Arial" w:hAnsi="Arial" w:cs="Arial"/>
          <w:color w:val="1A1A1A"/>
        </w:rPr>
        <w:t>dépôt</w:t>
      </w:r>
      <w:r w:rsidRPr="006D46D5">
        <w:rPr>
          <w:rFonts w:ascii="Arial" w:hAnsi="Arial" w:cs="Arial"/>
          <w:color w:val="1A1A1A"/>
        </w:rPr>
        <w:t xml:space="preserve"> des statuts pour les syndicats.</w:t>
      </w:r>
    </w:p>
    <w:p w14:paraId="7CD6F411" w14:textId="77777777" w:rsidR="00EA76BB" w:rsidRPr="006D46D5" w:rsidRDefault="006D4157">
      <w:pPr>
        <w:pStyle w:val="Standard"/>
        <w:jc w:val="both"/>
        <w:rPr>
          <w:rFonts w:ascii="Arial" w:hAnsi="Arial" w:cs="Arial"/>
        </w:rPr>
      </w:pPr>
      <w:r w:rsidRPr="006D46D5">
        <w:rPr>
          <w:rFonts w:ascii="Arial" w:hAnsi="Arial" w:cs="Arial"/>
          <w:color w:val="1A1A1A"/>
        </w:rPr>
        <w:t xml:space="preserve">• Nom, prénoms et domicile du ou des </w:t>
      </w:r>
      <w:r w:rsidR="007F6C0F" w:rsidRPr="006D46D5">
        <w:rPr>
          <w:rFonts w:ascii="Arial" w:hAnsi="Arial" w:cs="Arial"/>
          <w:color w:val="1A1A1A"/>
        </w:rPr>
        <w:t>représentants</w:t>
      </w:r>
      <w:r w:rsidRPr="006D46D5">
        <w:rPr>
          <w:rFonts w:ascii="Arial" w:hAnsi="Arial" w:cs="Arial"/>
          <w:color w:val="1A1A1A"/>
        </w:rPr>
        <w:t xml:space="preserve"> de la personne morale.</w:t>
      </w:r>
    </w:p>
    <w:p w14:paraId="5D5E389E" w14:textId="0721845F" w:rsidR="00EA76BB" w:rsidRPr="006D46D5" w:rsidRDefault="00EA76BB">
      <w:pPr>
        <w:pStyle w:val="Standard"/>
        <w:rPr>
          <w:rFonts w:ascii="Arial" w:hAnsi="Arial" w:cs="Arial"/>
          <w:sz w:val="22"/>
          <w:szCs w:val="22"/>
        </w:rPr>
      </w:pPr>
    </w:p>
    <w:p w14:paraId="2BDFF3CD" w14:textId="051ED53B" w:rsidR="006D46D5" w:rsidRPr="006D46D5" w:rsidRDefault="00080E4A">
      <w:pPr>
        <w:pStyle w:val="Standard"/>
        <w:rPr>
          <w:rFonts w:ascii="Arial" w:hAnsi="Arial" w:cs="Arial"/>
          <w:b/>
        </w:rPr>
      </w:pPr>
      <w:r>
        <w:rPr>
          <w:rFonts w:ascii="Arial" w:hAnsi="Arial" w:cs="Arial"/>
          <w:b/>
        </w:rPr>
        <w:t>Annexe</w:t>
      </w:r>
      <w:bookmarkStart w:id="1" w:name="_GoBack"/>
      <w:bookmarkEnd w:id="1"/>
      <w:r w:rsidR="006D46D5" w:rsidRPr="006D46D5">
        <w:rPr>
          <w:rFonts w:ascii="Arial" w:hAnsi="Arial" w:cs="Arial"/>
          <w:b/>
        </w:rPr>
        <w:t xml:space="preserve"> 2 : textes </w:t>
      </w:r>
    </w:p>
    <w:p w14:paraId="2BFD01C8" w14:textId="0F4A98B9" w:rsidR="006D46D5" w:rsidRPr="006D46D5" w:rsidRDefault="006D46D5" w:rsidP="006D46D5">
      <w:pPr>
        <w:spacing w:before="100" w:beforeAutospacing="1" w:after="100" w:afterAutospacing="1" w:line="240" w:lineRule="auto"/>
        <w:outlineLvl w:val="1"/>
        <w:rPr>
          <w:rFonts w:ascii="Arial" w:eastAsia="Times New Roman" w:hAnsi="Arial" w:cs="Arial"/>
          <w:b/>
          <w:bCs/>
          <w:sz w:val="20"/>
          <w:szCs w:val="20"/>
        </w:rPr>
      </w:pPr>
      <w:r w:rsidRPr="006D46D5">
        <w:rPr>
          <w:rFonts w:ascii="Arial" w:eastAsia="Times New Roman" w:hAnsi="Arial" w:cs="Arial"/>
          <w:b/>
          <w:bCs/>
          <w:sz w:val="20"/>
          <w:szCs w:val="20"/>
        </w:rPr>
        <w:t>Article L521-1</w:t>
      </w:r>
    </w:p>
    <w:p w14:paraId="62DEBF1D" w14:textId="4AF6D42E" w:rsidR="006D46D5" w:rsidRPr="006D46D5" w:rsidRDefault="006D46D5" w:rsidP="00BA6FC5">
      <w:pPr>
        <w:spacing w:before="100" w:beforeAutospacing="1" w:after="100" w:afterAutospacing="1" w:line="240" w:lineRule="auto"/>
        <w:jc w:val="both"/>
        <w:rPr>
          <w:rFonts w:ascii="Arial" w:eastAsia="Times New Roman" w:hAnsi="Arial" w:cs="Arial"/>
          <w:sz w:val="20"/>
          <w:szCs w:val="20"/>
        </w:rPr>
      </w:pPr>
      <w:r w:rsidRPr="006D46D5">
        <w:rPr>
          <w:rFonts w:ascii="Arial" w:eastAsia="Times New Roman" w:hAnsi="Arial" w:cs="Arial"/>
          <w:sz w:val="20"/>
          <w:szCs w:val="20"/>
        </w:rPr>
        <w:t>Pour l'application du présent chapitre, l'occupant est le titulaire d'un droit réel conférant l'usage, le locataire, le sous-locataire ou l'occupant de bonne foi des locaux à usage d'habitation et de locaux d'hébergement constituant son habitation principale.</w:t>
      </w:r>
    </w:p>
    <w:p w14:paraId="1656B320" w14:textId="77777777" w:rsidR="006D46D5" w:rsidRPr="006D46D5" w:rsidRDefault="006D46D5" w:rsidP="00BA6FC5">
      <w:pPr>
        <w:spacing w:before="100" w:beforeAutospacing="1" w:after="100" w:afterAutospacing="1" w:line="240" w:lineRule="auto"/>
        <w:jc w:val="both"/>
        <w:rPr>
          <w:rFonts w:ascii="Arial" w:eastAsia="Times New Roman" w:hAnsi="Arial" w:cs="Arial"/>
          <w:sz w:val="20"/>
          <w:szCs w:val="20"/>
        </w:rPr>
      </w:pPr>
      <w:r w:rsidRPr="006D46D5">
        <w:rPr>
          <w:rFonts w:ascii="Arial" w:eastAsia="Times New Roman" w:hAnsi="Arial" w:cs="Arial"/>
          <w:sz w:val="20"/>
          <w:szCs w:val="20"/>
        </w:rPr>
        <w:t>Le propriétaire ou l'exploitant est tenu d'assurer le relogement ou l'hébergement des occupants ou de contribuer au coût correspondant dans les conditions prévues à l'article L. 521-3-1.</w:t>
      </w:r>
    </w:p>
    <w:p w14:paraId="17228235" w14:textId="77777777" w:rsidR="006D46D5" w:rsidRPr="006D46D5" w:rsidRDefault="006D46D5" w:rsidP="00BA6FC5">
      <w:pPr>
        <w:spacing w:before="100" w:beforeAutospacing="1" w:after="100" w:afterAutospacing="1" w:line="240" w:lineRule="auto"/>
        <w:jc w:val="both"/>
        <w:rPr>
          <w:rFonts w:ascii="Arial" w:eastAsia="Times New Roman" w:hAnsi="Arial" w:cs="Arial"/>
          <w:sz w:val="20"/>
          <w:szCs w:val="20"/>
        </w:rPr>
      </w:pPr>
      <w:r w:rsidRPr="006D46D5">
        <w:rPr>
          <w:rFonts w:ascii="Arial" w:eastAsia="Times New Roman" w:hAnsi="Arial" w:cs="Arial"/>
          <w:sz w:val="20"/>
          <w:szCs w:val="20"/>
        </w:rPr>
        <w:t>-lorsqu'un établissement recevant du public utilisé aux fins d'hébergement fait l'objet de mesures destinées à faire cesser une situation d'insécurité en application de l'article L. 123-3.</w:t>
      </w:r>
    </w:p>
    <w:p w14:paraId="21E9EBD8" w14:textId="77777777" w:rsidR="006D46D5" w:rsidRPr="006D46D5" w:rsidRDefault="006D46D5" w:rsidP="00BA6FC5">
      <w:pPr>
        <w:spacing w:before="100" w:beforeAutospacing="1" w:after="100" w:afterAutospacing="1" w:line="240" w:lineRule="auto"/>
        <w:jc w:val="both"/>
        <w:rPr>
          <w:rFonts w:ascii="Arial" w:eastAsia="Times New Roman" w:hAnsi="Arial" w:cs="Arial"/>
          <w:sz w:val="20"/>
          <w:szCs w:val="20"/>
        </w:rPr>
      </w:pPr>
      <w:r w:rsidRPr="006D46D5">
        <w:rPr>
          <w:rFonts w:ascii="Arial" w:eastAsia="Times New Roman" w:hAnsi="Arial" w:cs="Arial"/>
          <w:sz w:val="20"/>
          <w:szCs w:val="20"/>
        </w:rPr>
        <w:t>Cette obligation est faite sans préjudice des actions dont dispose le propriétaire ou l'exploitant à l'encontre des personnes auxquelles l'état d'insalubrité ou de péril serait en tout ou partie imputable.</w:t>
      </w:r>
    </w:p>
    <w:p w14:paraId="315ABD83" w14:textId="7A36C5B2" w:rsidR="006D46D5" w:rsidRPr="006D46D5" w:rsidRDefault="006D46D5" w:rsidP="00BA6FC5">
      <w:pPr>
        <w:spacing w:before="100" w:beforeAutospacing="1" w:after="100" w:afterAutospacing="1" w:line="240" w:lineRule="auto"/>
        <w:jc w:val="both"/>
        <w:rPr>
          <w:rFonts w:ascii="Arial" w:eastAsia="Times New Roman" w:hAnsi="Arial" w:cs="Arial"/>
          <w:sz w:val="20"/>
          <w:szCs w:val="20"/>
        </w:rPr>
      </w:pPr>
      <w:r w:rsidRPr="006D46D5">
        <w:rPr>
          <w:rFonts w:ascii="Arial" w:eastAsia="Times New Roman" w:hAnsi="Arial" w:cs="Arial"/>
          <w:b/>
          <w:sz w:val="20"/>
          <w:szCs w:val="20"/>
        </w:rPr>
        <w:t>Article L521-2</w:t>
      </w:r>
    </w:p>
    <w:p w14:paraId="01251ED0" w14:textId="77777777" w:rsidR="006D46D5" w:rsidRPr="006D46D5" w:rsidRDefault="006D46D5" w:rsidP="006D46D5">
      <w:pPr>
        <w:spacing w:before="100" w:beforeAutospacing="1" w:after="100" w:afterAutospacing="1" w:line="240" w:lineRule="auto"/>
        <w:jc w:val="both"/>
        <w:rPr>
          <w:rFonts w:ascii="Arial" w:eastAsia="Times New Roman" w:hAnsi="Arial" w:cs="Arial"/>
          <w:sz w:val="20"/>
          <w:szCs w:val="20"/>
        </w:rPr>
      </w:pPr>
      <w:r w:rsidRPr="006D46D5">
        <w:rPr>
          <w:rFonts w:ascii="Arial" w:eastAsia="Times New Roman" w:hAnsi="Arial" w:cs="Arial"/>
          <w:sz w:val="20"/>
          <w:szCs w:val="20"/>
        </w:rPr>
        <w:t xml:space="preserve">I.-Le loyer en principal ou toute autre somme versée en contrepartie de l'occupation cessent d'être dus pour les locaux qui font l'objet de mesures décidées en application de l'article </w:t>
      </w:r>
      <w:hyperlink r:id="rId8" w:history="1">
        <w:r w:rsidRPr="006D46D5">
          <w:rPr>
            <w:rFonts w:ascii="Arial" w:eastAsia="Times New Roman" w:hAnsi="Arial" w:cs="Arial"/>
            <w:sz w:val="20"/>
            <w:szCs w:val="20"/>
          </w:rPr>
          <w:t>L. 123-3</w:t>
        </w:r>
      </w:hyperlink>
      <w:r w:rsidRPr="006D46D5">
        <w:rPr>
          <w:rFonts w:ascii="Arial" w:eastAsia="Times New Roman" w:hAnsi="Arial" w:cs="Arial"/>
          <w:sz w:val="20"/>
          <w:szCs w:val="20"/>
        </w:rPr>
        <w:t>, à compter du premier jour du mois qui suit l'envoi de la notification de la mesure de police. Les loyers ou redevances sont à nouveau dus à compter du premier jour du mois qui suit le constat de la réalisation des mesures prescrites.</w:t>
      </w:r>
    </w:p>
    <w:p w14:paraId="081BCB56" w14:textId="77777777" w:rsidR="006D46D5" w:rsidRPr="006D46D5" w:rsidRDefault="006D46D5" w:rsidP="006D46D5">
      <w:pPr>
        <w:spacing w:before="100" w:beforeAutospacing="1" w:after="100" w:afterAutospacing="1" w:line="240" w:lineRule="auto"/>
        <w:jc w:val="both"/>
        <w:rPr>
          <w:rFonts w:ascii="Arial" w:eastAsia="Times New Roman" w:hAnsi="Arial" w:cs="Arial"/>
          <w:sz w:val="20"/>
          <w:szCs w:val="20"/>
        </w:rPr>
      </w:pPr>
      <w:r w:rsidRPr="006D46D5">
        <w:rPr>
          <w:rFonts w:ascii="Arial" w:eastAsia="Times New Roman" w:hAnsi="Arial" w:cs="Arial"/>
          <w:sz w:val="20"/>
          <w:szCs w:val="20"/>
        </w:rPr>
        <w:t>Pour les locaux visés par un arrêté de mise en sécurité ou de traitement de l'insalubrité pris en application de l'article L. 511-11 ou de l'article L. 511-19, sauf dans le cas prévu au deuxième alinéa de l'article L. 1331-22 du code de la santé publique ou lorsque la mesure est prise à l'encontre de la personne qui a l'usage des locaux ou installations, le loyer en principal ou toute autre somme versée en contrepartie de l'occupation du logement cesse d'être dû à compter du premier jour du mois qui suit l'envoi de la notification de l'arrêté ou de son affichage à la mairie et sur la façade de l'immeuble, jusqu'au premier jour du mois qui suit l'envoi de la notification ou l'affichage de l'arrêté de mainlevée.</w:t>
      </w:r>
    </w:p>
    <w:p w14:paraId="2D545772" w14:textId="77777777" w:rsidR="006D46D5" w:rsidRPr="006D46D5" w:rsidRDefault="006D46D5" w:rsidP="006D46D5">
      <w:pPr>
        <w:spacing w:before="100" w:beforeAutospacing="1" w:after="100" w:afterAutospacing="1" w:line="240" w:lineRule="auto"/>
        <w:jc w:val="both"/>
        <w:rPr>
          <w:rFonts w:ascii="Arial" w:eastAsia="Times New Roman" w:hAnsi="Arial" w:cs="Arial"/>
          <w:sz w:val="20"/>
          <w:szCs w:val="20"/>
        </w:rPr>
      </w:pPr>
      <w:r w:rsidRPr="006D46D5">
        <w:rPr>
          <w:rFonts w:ascii="Arial" w:eastAsia="Times New Roman" w:hAnsi="Arial" w:cs="Arial"/>
          <w:sz w:val="20"/>
          <w:szCs w:val="20"/>
        </w:rPr>
        <w:lastRenderedPageBreak/>
        <w:t>Les loyers ou toutes autres sommes versées en contrepartie de l'occupation du logement indûment perçus par le propriétaire, l'exploitant ou la personne ayant mis à disposition les locaux sont restitués à l'occupant ou déduits des loyers dont il devient à nouveau redevable.</w:t>
      </w:r>
    </w:p>
    <w:p w14:paraId="17AB6E0C" w14:textId="77777777" w:rsidR="006D46D5" w:rsidRPr="006D46D5" w:rsidRDefault="006D46D5" w:rsidP="006D46D5">
      <w:pPr>
        <w:spacing w:before="100" w:beforeAutospacing="1" w:after="100" w:afterAutospacing="1" w:line="240" w:lineRule="auto"/>
        <w:jc w:val="both"/>
        <w:rPr>
          <w:rFonts w:ascii="Arial" w:eastAsia="Times New Roman" w:hAnsi="Arial" w:cs="Arial"/>
          <w:sz w:val="20"/>
          <w:szCs w:val="20"/>
        </w:rPr>
      </w:pPr>
      <w:r w:rsidRPr="006D46D5">
        <w:rPr>
          <w:rFonts w:ascii="Arial" w:eastAsia="Times New Roman" w:hAnsi="Arial" w:cs="Arial"/>
          <w:sz w:val="20"/>
          <w:szCs w:val="20"/>
        </w:rPr>
        <w:t>II.-Dans les locaux visés au I, la durée résiduelle du bail à la date du premier jour du mois suivant l'envoi de la notification de la mainlevée de l'arrêté d'insalubrité ou de péril ou du constat de la réalisation des mesures prescrites, ou leur affichage, est celle qui restait à courir au premier jour du mois suivant l'envoi de la notification de l'arrêté d'insalubrité ou de péril, de l'injonction, de la mise en demeure ou des prescriptions, ou leur affichage.</w:t>
      </w:r>
    </w:p>
    <w:p w14:paraId="26A971FA" w14:textId="77777777" w:rsidR="006D46D5" w:rsidRPr="006D46D5" w:rsidRDefault="006D46D5" w:rsidP="006D46D5">
      <w:pPr>
        <w:spacing w:before="100" w:beforeAutospacing="1" w:after="100" w:afterAutospacing="1" w:line="240" w:lineRule="auto"/>
        <w:jc w:val="both"/>
        <w:rPr>
          <w:rFonts w:ascii="Arial" w:eastAsia="Times New Roman" w:hAnsi="Arial" w:cs="Arial"/>
          <w:sz w:val="20"/>
          <w:szCs w:val="20"/>
        </w:rPr>
      </w:pPr>
      <w:r w:rsidRPr="006D46D5">
        <w:rPr>
          <w:rFonts w:ascii="Arial" w:eastAsia="Times New Roman" w:hAnsi="Arial" w:cs="Arial"/>
          <w:sz w:val="20"/>
          <w:szCs w:val="20"/>
        </w:rPr>
        <w:t xml:space="preserve">Ces dispositions s'appliquent sans préjudice des </w:t>
      </w:r>
      <w:hyperlink r:id="rId9" w:history="1">
        <w:r w:rsidRPr="006D46D5">
          <w:rPr>
            <w:rFonts w:ascii="Arial" w:eastAsia="Times New Roman" w:hAnsi="Arial" w:cs="Arial"/>
            <w:sz w:val="20"/>
            <w:szCs w:val="20"/>
          </w:rPr>
          <w:t>dispositions du dernier alinéa de l'article 1724 du code civil</w:t>
        </w:r>
      </w:hyperlink>
      <w:r w:rsidRPr="006D46D5">
        <w:rPr>
          <w:rFonts w:ascii="Arial" w:eastAsia="Times New Roman" w:hAnsi="Arial" w:cs="Arial"/>
          <w:sz w:val="20"/>
          <w:szCs w:val="20"/>
        </w:rPr>
        <w:t>.</w:t>
      </w:r>
    </w:p>
    <w:p w14:paraId="4D865B13" w14:textId="77777777" w:rsidR="006D46D5" w:rsidRPr="006D46D5" w:rsidRDefault="006D46D5" w:rsidP="006D46D5">
      <w:pPr>
        <w:spacing w:before="100" w:beforeAutospacing="1" w:after="100" w:afterAutospacing="1" w:line="240" w:lineRule="auto"/>
        <w:jc w:val="both"/>
        <w:rPr>
          <w:rFonts w:ascii="Arial" w:eastAsia="Times New Roman" w:hAnsi="Arial" w:cs="Arial"/>
          <w:sz w:val="20"/>
          <w:szCs w:val="20"/>
        </w:rPr>
      </w:pPr>
      <w:r w:rsidRPr="006D46D5">
        <w:rPr>
          <w:rFonts w:ascii="Arial" w:eastAsia="Times New Roman" w:hAnsi="Arial" w:cs="Arial"/>
          <w:sz w:val="20"/>
          <w:szCs w:val="20"/>
        </w:rPr>
        <w:t>III.-Lorsque les locaux sont frappés d'une interdiction définitive d'habiter et d'utiliser, les baux et contrats d'occupation ou d'hébergement poursuivent de plein droit leurs effets, exception faite de l'obligation de paiement du loyer ou de toute somme versée en contrepartie de l'occupation, jusqu'à leur terme ou jusqu'au départ des occupants et au plus tard jusqu'à la date limite fixée par la déclaration d'insalubrité ou l'arrêté de péril.</w:t>
      </w:r>
    </w:p>
    <w:p w14:paraId="3660C287" w14:textId="77777777" w:rsidR="006D46D5" w:rsidRPr="006D46D5" w:rsidRDefault="006D46D5" w:rsidP="006D46D5">
      <w:pPr>
        <w:spacing w:before="100" w:beforeAutospacing="1" w:after="100" w:afterAutospacing="1" w:line="240" w:lineRule="auto"/>
        <w:jc w:val="both"/>
        <w:rPr>
          <w:rFonts w:ascii="Arial" w:eastAsia="Times New Roman" w:hAnsi="Arial" w:cs="Arial"/>
          <w:sz w:val="20"/>
          <w:szCs w:val="20"/>
        </w:rPr>
      </w:pPr>
      <w:r w:rsidRPr="006D46D5">
        <w:rPr>
          <w:rFonts w:ascii="Arial" w:eastAsia="Times New Roman" w:hAnsi="Arial" w:cs="Arial"/>
          <w:sz w:val="20"/>
          <w:szCs w:val="20"/>
        </w:rPr>
        <w:t xml:space="preserve">Une déclaration d'insalubrité, un arrêté de péril ou la prescription de mesures destinées à faire cesser une situation d'insécurité ne peut entraîner la résiliation de plein droit des baux et contrats d'occupation ou d'hébergement, sous réserve des dispositions du VII de </w:t>
      </w:r>
      <w:hyperlink r:id="rId10" w:history="1">
        <w:r w:rsidRPr="006D46D5">
          <w:rPr>
            <w:rFonts w:ascii="Arial" w:eastAsia="Times New Roman" w:hAnsi="Arial" w:cs="Arial"/>
            <w:sz w:val="20"/>
            <w:szCs w:val="20"/>
          </w:rPr>
          <w:t xml:space="preserve">l'article L. 521-3-2. </w:t>
        </w:r>
      </w:hyperlink>
    </w:p>
    <w:p w14:paraId="3913964D" w14:textId="77777777" w:rsidR="006D46D5" w:rsidRPr="006D46D5" w:rsidRDefault="006D46D5" w:rsidP="006D46D5">
      <w:pPr>
        <w:spacing w:before="100" w:beforeAutospacing="1" w:after="100" w:afterAutospacing="1" w:line="240" w:lineRule="auto"/>
        <w:jc w:val="both"/>
        <w:rPr>
          <w:rFonts w:ascii="Arial" w:eastAsia="Times New Roman" w:hAnsi="Arial" w:cs="Arial"/>
          <w:sz w:val="20"/>
          <w:szCs w:val="20"/>
        </w:rPr>
      </w:pPr>
      <w:r w:rsidRPr="006D46D5">
        <w:rPr>
          <w:rFonts w:ascii="Arial" w:eastAsia="Times New Roman" w:hAnsi="Arial" w:cs="Arial"/>
          <w:sz w:val="20"/>
          <w:szCs w:val="20"/>
        </w:rPr>
        <w:t xml:space="preserve">Les occupants qui sont demeurés dans les lieux faute d'avoir reçu une offre de relogement conforme aux dispositions du II de l'article </w:t>
      </w:r>
      <w:hyperlink r:id="rId11" w:history="1">
        <w:r w:rsidRPr="006D46D5">
          <w:rPr>
            <w:rFonts w:ascii="Arial" w:eastAsia="Times New Roman" w:hAnsi="Arial" w:cs="Arial"/>
            <w:sz w:val="20"/>
            <w:szCs w:val="20"/>
          </w:rPr>
          <w:t xml:space="preserve">L. 521-3-1 </w:t>
        </w:r>
      </w:hyperlink>
      <w:r w:rsidRPr="006D46D5">
        <w:rPr>
          <w:rFonts w:ascii="Arial" w:eastAsia="Times New Roman" w:hAnsi="Arial" w:cs="Arial"/>
          <w:sz w:val="20"/>
          <w:szCs w:val="20"/>
        </w:rPr>
        <w:t>sont des occupants de bonne foi qui ne peuvent être expulsés de ce fait.</w:t>
      </w:r>
    </w:p>
    <w:p w14:paraId="3FC2657F" w14:textId="31DCEC11" w:rsidR="00BA6FC5" w:rsidRPr="006D46D5" w:rsidRDefault="00BA6FC5" w:rsidP="00BA6FC5">
      <w:pPr>
        <w:spacing w:before="100" w:beforeAutospacing="1" w:after="100" w:afterAutospacing="1" w:line="240" w:lineRule="auto"/>
        <w:jc w:val="both"/>
        <w:rPr>
          <w:rFonts w:ascii="Arial" w:eastAsia="Times New Roman" w:hAnsi="Arial" w:cs="Arial"/>
          <w:sz w:val="20"/>
          <w:szCs w:val="20"/>
        </w:rPr>
      </w:pPr>
      <w:r>
        <w:rPr>
          <w:rFonts w:ascii="Arial" w:eastAsia="Times New Roman" w:hAnsi="Arial" w:cs="Arial"/>
          <w:b/>
          <w:sz w:val="20"/>
          <w:szCs w:val="20"/>
        </w:rPr>
        <w:t>Article L521-3-1</w:t>
      </w:r>
    </w:p>
    <w:p w14:paraId="5C7A1C85" w14:textId="1FBC9B12" w:rsidR="00BA6FC5" w:rsidRPr="00BA6FC5" w:rsidRDefault="00BA6FC5" w:rsidP="00BA6FC5">
      <w:pPr>
        <w:spacing w:before="100" w:beforeAutospacing="1" w:after="100" w:afterAutospacing="1" w:line="240" w:lineRule="auto"/>
        <w:jc w:val="both"/>
        <w:rPr>
          <w:rFonts w:ascii="Arial" w:eastAsia="Times New Roman" w:hAnsi="Arial" w:cs="Arial"/>
          <w:sz w:val="20"/>
          <w:szCs w:val="20"/>
        </w:rPr>
      </w:pPr>
      <w:r w:rsidRPr="00BA6FC5">
        <w:rPr>
          <w:rFonts w:ascii="Arial" w:eastAsia="Times New Roman" w:hAnsi="Arial" w:cs="Arial"/>
          <w:sz w:val="20"/>
          <w:szCs w:val="20"/>
        </w:rPr>
        <w:t>I.-Lorsqu'un immeuble fait l'objet d'une interdiction temporaire d'habiter ou d'utiliser ou que les travaux prescrits le rendent temporairement inhabitable, le propriétaire ou l'exploitant est tenu d'assurer aux occupants un hébergement décent correspondant à leurs besoins.</w:t>
      </w:r>
    </w:p>
    <w:p w14:paraId="53A4F6DA" w14:textId="77777777" w:rsidR="00BA6FC5" w:rsidRPr="00BA6FC5" w:rsidRDefault="00BA6FC5" w:rsidP="00BA6FC5">
      <w:pPr>
        <w:spacing w:before="100" w:beforeAutospacing="1" w:after="100" w:afterAutospacing="1" w:line="240" w:lineRule="auto"/>
        <w:jc w:val="both"/>
        <w:rPr>
          <w:rFonts w:ascii="Arial" w:eastAsia="Times New Roman" w:hAnsi="Arial" w:cs="Arial"/>
          <w:sz w:val="20"/>
          <w:szCs w:val="20"/>
        </w:rPr>
      </w:pPr>
      <w:r w:rsidRPr="00BA6FC5">
        <w:rPr>
          <w:rFonts w:ascii="Arial" w:eastAsia="Times New Roman" w:hAnsi="Arial" w:cs="Arial"/>
          <w:sz w:val="20"/>
          <w:szCs w:val="20"/>
        </w:rPr>
        <w:t xml:space="preserve">A défaut, l'hébergement est assuré dans les conditions prévues à </w:t>
      </w:r>
      <w:hyperlink r:id="rId12" w:history="1">
        <w:r w:rsidRPr="00BA6FC5">
          <w:rPr>
            <w:rFonts w:ascii="Arial" w:eastAsia="Times New Roman" w:hAnsi="Arial" w:cs="Arial"/>
            <w:sz w:val="20"/>
            <w:szCs w:val="20"/>
          </w:rPr>
          <w:t>l'article L. 521-3-2</w:t>
        </w:r>
      </w:hyperlink>
      <w:r w:rsidRPr="00BA6FC5">
        <w:rPr>
          <w:rFonts w:ascii="Arial" w:eastAsia="Times New Roman" w:hAnsi="Arial" w:cs="Arial"/>
          <w:sz w:val="20"/>
          <w:szCs w:val="20"/>
        </w:rPr>
        <w:t>. Son coût est mis à la charge du propriétaire ou de l'exploitant.</w:t>
      </w:r>
    </w:p>
    <w:p w14:paraId="7A9EEF8B" w14:textId="77777777" w:rsidR="00BA6FC5" w:rsidRPr="00BA6FC5" w:rsidRDefault="00BA6FC5" w:rsidP="00BA6FC5">
      <w:pPr>
        <w:spacing w:before="100" w:beforeAutospacing="1" w:after="100" w:afterAutospacing="1" w:line="240" w:lineRule="auto"/>
        <w:jc w:val="both"/>
        <w:rPr>
          <w:rFonts w:ascii="Arial" w:eastAsia="Times New Roman" w:hAnsi="Arial" w:cs="Arial"/>
          <w:sz w:val="20"/>
          <w:szCs w:val="20"/>
        </w:rPr>
      </w:pPr>
      <w:r w:rsidRPr="00BA6FC5">
        <w:rPr>
          <w:rFonts w:ascii="Arial" w:eastAsia="Times New Roman" w:hAnsi="Arial" w:cs="Arial"/>
          <w:sz w:val="20"/>
          <w:szCs w:val="20"/>
        </w:rPr>
        <w:t>Si un logement qui a fait l'objet d'un arrêté de traitement de l'insalubrité pris au titre du 4° de l'article L. 511-2 du présent code est manifestement suroccupé, le propriétaire ou l'exploitant est tenu d'assurer l'hébergement des occupants jusqu'au terme des travaux prescrits pour remédier à l'insalubrité. A l'issue, leur relogement incombe au représentant de l'Etat dans le département dans les conditions prévues à l'article L. 521-3-2. En cas de défaillance du propriétaire ou de l'exploitant, le coût de l'hébergement est mis à sa charge.</w:t>
      </w:r>
    </w:p>
    <w:p w14:paraId="3E58AC58" w14:textId="77777777" w:rsidR="00BA6FC5" w:rsidRPr="00BA6FC5" w:rsidRDefault="00BA6FC5" w:rsidP="00BA6FC5">
      <w:pPr>
        <w:spacing w:before="100" w:beforeAutospacing="1" w:after="100" w:afterAutospacing="1" w:line="240" w:lineRule="auto"/>
        <w:jc w:val="both"/>
        <w:rPr>
          <w:rFonts w:ascii="Arial" w:eastAsia="Times New Roman" w:hAnsi="Arial" w:cs="Arial"/>
          <w:sz w:val="20"/>
          <w:szCs w:val="20"/>
        </w:rPr>
      </w:pPr>
      <w:r w:rsidRPr="00BA6FC5">
        <w:rPr>
          <w:rFonts w:ascii="Arial" w:eastAsia="Times New Roman" w:hAnsi="Arial" w:cs="Arial"/>
          <w:sz w:val="20"/>
          <w:szCs w:val="20"/>
        </w:rPr>
        <w:t>II.-Lorsqu'un immeuble fait l'objet d'une interdiction définitive d'habiter ou lorsqu'est prescrite la cessation de la mise à disposition à des fins d'habitation des locaux mentionnés à l'article L. 1331-23 du code de la santé publique, ainsi qu'en cas d'évacuation à caractère définitif, le propriétaire ou l'exploitant est tenu d'assurer le relogement des occupants. Cette obligation est satisfaite par la présentation à l'occupant de l'offre d'un logement correspondant à ses besoins et à ses possibilités. Le propriétaire ou l'exploitant est tenu de verser à l'occupant évincé une indemnité d'un montant égal à trois mois de son nouveau loyer et destinée à couvrir ses frais de réinstallation.</w:t>
      </w:r>
    </w:p>
    <w:p w14:paraId="6AD887C1" w14:textId="77777777" w:rsidR="00BA6FC5" w:rsidRPr="00BA6FC5" w:rsidRDefault="00BA6FC5" w:rsidP="00BA6FC5">
      <w:pPr>
        <w:spacing w:before="100" w:beforeAutospacing="1" w:after="100" w:afterAutospacing="1" w:line="240" w:lineRule="auto"/>
        <w:jc w:val="both"/>
        <w:rPr>
          <w:rFonts w:ascii="Arial" w:eastAsia="Times New Roman" w:hAnsi="Arial" w:cs="Arial"/>
          <w:sz w:val="20"/>
          <w:szCs w:val="20"/>
        </w:rPr>
      </w:pPr>
      <w:r w:rsidRPr="00BA6FC5">
        <w:rPr>
          <w:rFonts w:ascii="Arial" w:eastAsia="Times New Roman" w:hAnsi="Arial" w:cs="Arial"/>
          <w:sz w:val="20"/>
          <w:szCs w:val="20"/>
        </w:rPr>
        <w:t>En cas de défaillance du propriétaire ou de l'exploitant, le relogement des occupants est assuré dans les conditions prévues à l'article L. 521-3-2.</w:t>
      </w:r>
    </w:p>
    <w:p w14:paraId="0FDCE483" w14:textId="77777777" w:rsidR="00BA6FC5" w:rsidRPr="00BA6FC5" w:rsidRDefault="00BA6FC5" w:rsidP="00BA6FC5">
      <w:pPr>
        <w:spacing w:before="100" w:beforeAutospacing="1" w:after="100" w:afterAutospacing="1" w:line="240" w:lineRule="auto"/>
        <w:jc w:val="both"/>
        <w:rPr>
          <w:rFonts w:ascii="Arial" w:eastAsia="Times New Roman" w:hAnsi="Arial" w:cs="Arial"/>
          <w:sz w:val="20"/>
          <w:szCs w:val="20"/>
        </w:rPr>
      </w:pPr>
      <w:r w:rsidRPr="00BA6FC5">
        <w:rPr>
          <w:rFonts w:ascii="Arial" w:eastAsia="Times New Roman" w:hAnsi="Arial" w:cs="Arial"/>
          <w:sz w:val="20"/>
          <w:szCs w:val="20"/>
        </w:rPr>
        <w:t xml:space="preserve">Le propriétaire est tenu au respect de ces obligations si le bail est résilié par le locataire en application des dispositions du dernier alinéa de </w:t>
      </w:r>
      <w:hyperlink r:id="rId13" w:history="1">
        <w:r w:rsidRPr="00BA6FC5">
          <w:rPr>
            <w:rFonts w:ascii="Arial" w:eastAsia="Times New Roman" w:hAnsi="Arial" w:cs="Arial"/>
            <w:sz w:val="20"/>
            <w:szCs w:val="20"/>
          </w:rPr>
          <w:t xml:space="preserve">l'article 1724 </w:t>
        </w:r>
      </w:hyperlink>
      <w:r w:rsidRPr="00BA6FC5">
        <w:rPr>
          <w:rFonts w:ascii="Arial" w:eastAsia="Times New Roman" w:hAnsi="Arial" w:cs="Arial"/>
          <w:sz w:val="20"/>
          <w:szCs w:val="20"/>
        </w:rPr>
        <w:t>du code civil ou s'il expire entre la date de la notification des arrêtés portant interdiction définitive d'habiter et la date d'effet de cette interdiction.</w:t>
      </w:r>
    </w:p>
    <w:p w14:paraId="3389BE1C" w14:textId="01D998FF" w:rsidR="006D46D5" w:rsidRDefault="006D46D5" w:rsidP="006D46D5">
      <w:pPr>
        <w:spacing w:before="100" w:beforeAutospacing="1" w:after="100" w:afterAutospacing="1" w:line="240" w:lineRule="auto"/>
        <w:jc w:val="both"/>
        <w:rPr>
          <w:rFonts w:ascii="Arial" w:eastAsia="Times New Roman" w:hAnsi="Arial" w:cs="Arial"/>
          <w:sz w:val="20"/>
          <w:szCs w:val="20"/>
        </w:rPr>
      </w:pPr>
    </w:p>
    <w:p w14:paraId="01765BAC" w14:textId="77777777" w:rsidR="00BA6FC5" w:rsidRDefault="00BA6FC5" w:rsidP="00BA6FC5">
      <w:pPr>
        <w:spacing w:before="100" w:beforeAutospacing="1" w:after="100" w:afterAutospacing="1" w:line="240" w:lineRule="auto"/>
        <w:jc w:val="both"/>
        <w:rPr>
          <w:rFonts w:ascii="Arial" w:eastAsia="Times New Roman" w:hAnsi="Arial" w:cs="Arial"/>
          <w:sz w:val="20"/>
          <w:szCs w:val="20"/>
        </w:rPr>
      </w:pPr>
    </w:p>
    <w:p w14:paraId="34272CDE" w14:textId="2AD66A56" w:rsidR="00BA6FC5" w:rsidRPr="006D46D5" w:rsidRDefault="00BA6FC5" w:rsidP="00BA6FC5">
      <w:pPr>
        <w:spacing w:before="100" w:beforeAutospacing="1" w:after="100" w:afterAutospacing="1" w:line="240" w:lineRule="auto"/>
        <w:jc w:val="both"/>
        <w:rPr>
          <w:rFonts w:ascii="Arial" w:eastAsia="Times New Roman" w:hAnsi="Arial" w:cs="Arial"/>
          <w:sz w:val="20"/>
          <w:szCs w:val="20"/>
        </w:rPr>
      </w:pPr>
      <w:r>
        <w:rPr>
          <w:rFonts w:ascii="Arial" w:eastAsia="Times New Roman" w:hAnsi="Arial" w:cs="Arial"/>
          <w:b/>
          <w:sz w:val="20"/>
          <w:szCs w:val="20"/>
        </w:rPr>
        <w:t>Article L521-3-2</w:t>
      </w:r>
    </w:p>
    <w:p w14:paraId="4BED3DCC" w14:textId="2EC79382" w:rsidR="00BA6FC5" w:rsidRPr="00BA6FC5" w:rsidRDefault="00BA6FC5" w:rsidP="00BA6FC5">
      <w:pPr>
        <w:spacing w:before="100" w:beforeAutospacing="1" w:after="100" w:afterAutospacing="1" w:line="240" w:lineRule="auto"/>
        <w:jc w:val="both"/>
        <w:rPr>
          <w:rFonts w:ascii="Arial" w:eastAsia="Times New Roman" w:hAnsi="Arial" w:cs="Arial"/>
          <w:sz w:val="20"/>
          <w:szCs w:val="20"/>
        </w:rPr>
      </w:pPr>
      <w:r w:rsidRPr="00BA6FC5">
        <w:rPr>
          <w:rFonts w:ascii="Arial" w:eastAsia="Times New Roman" w:hAnsi="Arial" w:cs="Arial"/>
          <w:sz w:val="20"/>
          <w:szCs w:val="20"/>
        </w:rPr>
        <w:t>I.-Lorsque des prescriptions édictées en application de l'article L. 123-3 sont accompagnées d'une interdiction temporaire ou définitive d'habiter et que le propriétaire ou l'exploitant n'a pas assuré l'hébergement ou le relogement des occupants, le maire ou, le cas échéant, le président de l'établissement public de coopération intercommunale prend les dispositions nécessaires pour les héberger ou les reloger.</w:t>
      </w:r>
      <w:r w:rsidRPr="00BA6FC5">
        <w:rPr>
          <w:rFonts w:ascii="Arial" w:eastAsia="Times New Roman" w:hAnsi="Arial" w:cs="Arial"/>
          <w:sz w:val="20"/>
          <w:szCs w:val="20"/>
        </w:rPr>
        <w:br/>
      </w:r>
      <w:r w:rsidRPr="00BA6FC5">
        <w:rPr>
          <w:rFonts w:ascii="Arial" w:eastAsia="Times New Roman" w:hAnsi="Arial" w:cs="Arial"/>
          <w:sz w:val="20"/>
          <w:szCs w:val="20"/>
        </w:rPr>
        <w:br/>
        <w:t>Lorsque l'arrêté de mise en sécurité ou de traitement de l'insalubrité mentionné à l'article L. 511-11 ou à l'article L. 511-19 comporte une interdiction définitive ou temporaire d'habiter ou que les travaux prescrits rendent temporairement le logement inhabitable, et que le propriétaire ou l'exploitant n'a pas assuré l'hébergement ou le relogement des occupants, l'autorité compétente prend les dispositions nécessaires pour les héberger ou les reloger.</w:t>
      </w:r>
    </w:p>
    <w:p w14:paraId="6768879C" w14:textId="77777777" w:rsidR="00BA6FC5" w:rsidRPr="00BA6FC5" w:rsidRDefault="00BA6FC5" w:rsidP="00BA6FC5">
      <w:pPr>
        <w:spacing w:before="100" w:beforeAutospacing="1" w:after="100" w:afterAutospacing="1" w:line="240" w:lineRule="auto"/>
        <w:jc w:val="both"/>
        <w:rPr>
          <w:rFonts w:ascii="Arial" w:eastAsia="Times New Roman" w:hAnsi="Arial" w:cs="Arial"/>
          <w:sz w:val="20"/>
          <w:szCs w:val="20"/>
        </w:rPr>
      </w:pPr>
      <w:r w:rsidRPr="00BA6FC5">
        <w:rPr>
          <w:rFonts w:ascii="Arial" w:eastAsia="Times New Roman" w:hAnsi="Arial" w:cs="Arial"/>
          <w:sz w:val="20"/>
          <w:szCs w:val="20"/>
        </w:rPr>
        <w:t>II.- (Abrogé)</w:t>
      </w:r>
    </w:p>
    <w:p w14:paraId="302756F8" w14:textId="77777777" w:rsidR="00BA6FC5" w:rsidRPr="00BA6FC5" w:rsidRDefault="00BA6FC5" w:rsidP="00BA6FC5">
      <w:pPr>
        <w:spacing w:before="100" w:beforeAutospacing="1" w:after="100" w:afterAutospacing="1" w:line="240" w:lineRule="auto"/>
        <w:jc w:val="both"/>
        <w:rPr>
          <w:rFonts w:ascii="Arial" w:eastAsia="Times New Roman" w:hAnsi="Arial" w:cs="Arial"/>
          <w:sz w:val="20"/>
          <w:szCs w:val="20"/>
        </w:rPr>
      </w:pPr>
      <w:r w:rsidRPr="00BA6FC5">
        <w:rPr>
          <w:rFonts w:ascii="Arial" w:eastAsia="Times New Roman" w:hAnsi="Arial" w:cs="Arial"/>
          <w:sz w:val="20"/>
          <w:szCs w:val="20"/>
        </w:rPr>
        <w:t xml:space="preserve">III.-Lorsque l'arrêté de traitement de l'insalubrité vise un immeuble situé dans une opération programmée d'amélioration de l'habitat prévue par </w:t>
      </w:r>
      <w:hyperlink r:id="rId14" w:history="1">
        <w:r w:rsidRPr="00BA6FC5">
          <w:rPr>
            <w:rFonts w:ascii="Arial" w:eastAsia="Times New Roman" w:hAnsi="Arial" w:cs="Arial"/>
            <w:sz w:val="20"/>
            <w:szCs w:val="20"/>
          </w:rPr>
          <w:t xml:space="preserve">l'article L. 303-1 </w:t>
        </w:r>
      </w:hyperlink>
      <w:r w:rsidRPr="00BA6FC5">
        <w:rPr>
          <w:rFonts w:ascii="Arial" w:eastAsia="Times New Roman" w:hAnsi="Arial" w:cs="Arial"/>
          <w:sz w:val="20"/>
          <w:szCs w:val="20"/>
        </w:rPr>
        <w:t xml:space="preserve">ou dans une opération d'aménagement au sens de </w:t>
      </w:r>
      <w:hyperlink r:id="rId15" w:history="1">
        <w:r w:rsidRPr="00BA6FC5">
          <w:rPr>
            <w:rFonts w:ascii="Arial" w:eastAsia="Times New Roman" w:hAnsi="Arial" w:cs="Arial"/>
            <w:sz w:val="20"/>
            <w:szCs w:val="20"/>
          </w:rPr>
          <w:t xml:space="preserve">l'article L. 300-1 </w:t>
        </w:r>
      </w:hyperlink>
      <w:r w:rsidRPr="00BA6FC5">
        <w:rPr>
          <w:rFonts w:ascii="Arial" w:eastAsia="Times New Roman" w:hAnsi="Arial" w:cs="Arial"/>
          <w:sz w:val="20"/>
          <w:szCs w:val="20"/>
        </w:rPr>
        <w:t>du code de l'urbanisme et que le propriétaire ou l'exploitant n'a pas assuré l'hébergement ou le relogement des occupants, la personne publique qui a pris l'initiative de l'opération prend les dispositions nécessaires à l'hébergement ou au relogement des occupants.</w:t>
      </w:r>
    </w:p>
    <w:p w14:paraId="70404620" w14:textId="77777777" w:rsidR="00BA6FC5" w:rsidRPr="00BA6FC5" w:rsidRDefault="00BA6FC5" w:rsidP="00BA6FC5">
      <w:pPr>
        <w:spacing w:before="100" w:beforeAutospacing="1" w:after="100" w:afterAutospacing="1" w:line="240" w:lineRule="auto"/>
        <w:jc w:val="both"/>
        <w:rPr>
          <w:rFonts w:ascii="Arial" w:eastAsia="Times New Roman" w:hAnsi="Arial" w:cs="Arial"/>
          <w:sz w:val="20"/>
          <w:szCs w:val="20"/>
        </w:rPr>
      </w:pPr>
      <w:r w:rsidRPr="00BA6FC5">
        <w:rPr>
          <w:rFonts w:ascii="Arial" w:eastAsia="Times New Roman" w:hAnsi="Arial" w:cs="Arial"/>
          <w:sz w:val="20"/>
          <w:szCs w:val="20"/>
        </w:rPr>
        <w:t>IV.-Lorsqu'une personne publique, un organisme d'habitations à loyer modéré, une société d'économie mixte ou un organisme à but non lucratif a assuré le relogement, le propriétaire ou l'exploitant lui verse une indemnité représentative des frais engagés pour le relogement, égale à un an du loyer prévisionnel.</w:t>
      </w:r>
    </w:p>
    <w:p w14:paraId="6CCF3840" w14:textId="77777777" w:rsidR="00BA6FC5" w:rsidRPr="00BA6FC5" w:rsidRDefault="00BA6FC5" w:rsidP="00BA6FC5">
      <w:pPr>
        <w:spacing w:before="100" w:beforeAutospacing="1" w:after="100" w:afterAutospacing="1" w:line="240" w:lineRule="auto"/>
        <w:jc w:val="both"/>
        <w:rPr>
          <w:rFonts w:ascii="Arial" w:eastAsia="Times New Roman" w:hAnsi="Arial" w:cs="Arial"/>
          <w:sz w:val="20"/>
          <w:szCs w:val="20"/>
        </w:rPr>
      </w:pPr>
      <w:r w:rsidRPr="00BA6FC5">
        <w:rPr>
          <w:rFonts w:ascii="Arial" w:eastAsia="Times New Roman" w:hAnsi="Arial" w:cs="Arial"/>
          <w:sz w:val="20"/>
          <w:szCs w:val="20"/>
        </w:rPr>
        <w:t>V.-Si la commune ou, le cas échéant, l'établissement public de coopération intercommunale assure, de façon occasionnelle ou en application d'une convention passée avec l'Etat, les obligations d'hébergement ou de relogement qui sont faites à celui-ci en cas de défaillance du propriétaire, elle est subrogée dans les droits de l'Etat pour le recouvrement de sa créance.</w:t>
      </w:r>
    </w:p>
    <w:p w14:paraId="64ADEE8D" w14:textId="77777777" w:rsidR="00BA6FC5" w:rsidRPr="00BA6FC5" w:rsidRDefault="00BA6FC5" w:rsidP="00BA6FC5">
      <w:pPr>
        <w:spacing w:before="100" w:beforeAutospacing="1" w:after="100" w:afterAutospacing="1" w:line="240" w:lineRule="auto"/>
        <w:jc w:val="both"/>
        <w:rPr>
          <w:rFonts w:ascii="Arial" w:eastAsia="Times New Roman" w:hAnsi="Arial" w:cs="Arial"/>
          <w:sz w:val="20"/>
          <w:szCs w:val="20"/>
        </w:rPr>
      </w:pPr>
      <w:r w:rsidRPr="00BA6FC5">
        <w:rPr>
          <w:rFonts w:ascii="Arial" w:eastAsia="Times New Roman" w:hAnsi="Arial" w:cs="Arial"/>
          <w:sz w:val="20"/>
          <w:szCs w:val="20"/>
        </w:rPr>
        <w:t>VI.-La créance résultant de la substitution de la collectivité publique aux propriétaires ou exploitants qui ne se conforment pas aux obligations d'hébergement et de relogement qui leur sont faites par le présent article est recouvrée soit comme en matière de contributions directes par la personne publique créancière, soit par l'émission par le maire ou, le cas échéant, le président de l'établissement public de coopération intercommunale ou le préfet d'un titre exécutoire au profit de l'organisme ayant assuré l'hébergement ou le relogement.</w:t>
      </w:r>
    </w:p>
    <w:p w14:paraId="7FA58870" w14:textId="77777777" w:rsidR="00BA6FC5" w:rsidRPr="00BA6FC5" w:rsidRDefault="00BA6FC5" w:rsidP="00BA6FC5">
      <w:pPr>
        <w:spacing w:before="100" w:beforeAutospacing="1" w:after="100" w:afterAutospacing="1" w:line="240" w:lineRule="auto"/>
        <w:jc w:val="both"/>
        <w:rPr>
          <w:rFonts w:ascii="Arial" w:eastAsia="Times New Roman" w:hAnsi="Arial" w:cs="Arial"/>
          <w:sz w:val="20"/>
          <w:szCs w:val="20"/>
        </w:rPr>
      </w:pPr>
      <w:r w:rsidRPr="00BA6FC5">
        <w:rPr>
          <w:rFonts w:ascii="Arial" w:eastAsia="Times New Roman" w:hAnsi="Arial" w:cs="Arial"/>
          <w:sz w:val="20"/>
          <w:szCs w:val="20"/>
        </w:rPr>
        <w:t>VII.-Si l'occupant a refusé trois offres de relogement qui lui ont été faites au titre des I ou III, le juge peut être saisi d'une demande tendant à la résiliation du bail ou du droit d'occupation et à l'autorisation d'expulser l'occupant.</w:t>
      </w:r>
    </w:p>
    <w:p w14:paraId="2BB5BDFE" w14:textId="0CC22A77" w:rsidR="00BA6FC5" w:rsidRPr="006D46D5" w:rsidRDefault="00BA6FC5" w:rsidP="00BA6FC5">
      <w:pPr>
        <w:spacing w:before="100" w:beforeAutospacing="1" w:after="100" w:afterAutospacing="1" w:line="240" w:lineRule="auto"/>
        <w:jc w:val="both"/>
        <w:rPr>
          <w:rFonts w:ascii="Arial" w:eastAsia="Times New Roman" w:hAnsi="Arial" w:cs="Arial"/>
          <w:sz w:val="20"/>
          <w:szCs w:val="20"/>
        </w:rPr>
      </w:pPr>
      <w:r>
        <w:rPr>
          <w:rFonts w:ascii="Arial" w:eastAsia="Times New Roman" w:hAnsi="Arial" w:cs="Arial"/>
          <w:b/>
          <w:sz w:val="20"/>
          <w:szCs w:val="20"/>
        </w:rPr>
        <w:t>Article L521-3-3</w:t>
      </w:r>
    </w:p>
    <w:p w14:paraId="683E97E7" w14:textId="78A5B742" w:rsidR="00BA6FC5" w:rsidRPr="00BA6FC5" w:rsidRDefault="00BA6FC5" w:rsidP="00BA6FC5">
      <w:pPr>
        <w:spacing w:before="100" w:beforeAutospacing="1" w:after="100" w:afterAutospacing="1" w:line="240" w:lineRule="auto"/>
        <w:jc w:val="both"/>
        <w:rPr>
          <w:rFonts w:ascii="Arial" w:eastAsia="Times New Roman" w:hAnsi="Arial" w:cs="Arial"/>
          <w:sz w:val="20"/>
          <w:szCs w:val="20"/>
        </w:rPr>
      </w:pPr>
      <w:r w:rsidRPr="00BA6FC5">
        <w:rPr>
          <w:rFonts w:ascii="Arial" w:eastAsia="Times New Roman" w:hAnsi="Arial" w:cs="Arial"/>
          <w:sz w:val="20"/>
          <w:szCs w:val="20"/>
        </w:rPr>
        <w:t xml:space="preserve">Pour assurer le relogement à titre temporaire ou définitif des occupants, en application du II de l'article L. 521-3-2, le représentant de l'Etat dans le département peut user des prérogatives qu'il tient de </w:t>
      </w:r>
      <w:hyperlink r:id="rId16" w:history="1">
        <w:r w:rsidRPr="00BA6FC5">
          <w:rPr>
            <w:rFonts w:ascii="Arial" w:eastAsia="Times New Roman" w:hAnsi="Arial" w:cs="Arial"/>
            <w:sz w:val="20"/>
            <w:szCs w:val="20"/>
          </w:rPr>
          <w:t>l'article L. 441-2-3</w:t>
        </w:r>
      </w:hyperlink>
      <w:r w:rsidRPr="00BA6FC5">
        <w:rPr>
          <w:rFonts w:ascii="Arial" w:eastAsia="Times New Roman" w:hAnsi="Arial" w:cs="Arial"/>
          <w:sz w:val="20"/>
          <w:szCs w:val="20"/>
        </w:rPr>
        <w:t xml:space="preserve">. </w:t>
      </w:r>
    </w:p>
    <w:p w14:paraId="44566E7B" w14:textId="77777777" w:rsidR="00BA6FC5" w:rsidRPr="00BA6FC5" w:rsidRDefault="00BA6FC5" w:rsidP="00BA6FC5">
      <w:pPr>
        <w:spacing w:before="100" w:beforeAutospacing="1" w:after="100" w:afterAutospacing="1" w:line="240" w:lineRule="auto"/>
        <w:jc w:val="both"/>
        <w:rPr>
          <w:rFonts w:ascii="Arial" w:eastAsia="Times New Roman" w:hAnsi="Arial" w:cs="Arial"/>
          <w:sz w:val="20"/>
          <w:szCs w:val="20"/>
        </w:rPr>
      </w:pPr>
      <w:r w:rsidRPr="00BA6FC5">
        <w:rPr>
          <w:rFonts w:ascii="Arial" w:eastAsia="Times New Roman" w:hAnsi="Arial" w:cs="Arial"/>
          <w:sz w:val="20"/>
          <w:szCs w:val="20"/>
        </w:rPr>
        <w:t xml:space="preserve">Les attributions de logements, en application de l'alinéa précédent, sont prononcées en tenant compte des engagements de l'accord intercommunal ou départemental prévu respectivement aux </w:t>
      </w:r>
      <w:hyperlink r:id="rId17" w:history="1">
        <w:r w:rsidRPr="00BA6FC5">
          <w:rPr>
            <w:rFonts w:ascii="Arial" w:eastAsia="Times New Roman" w:hAnsi="Arial" w:cs="Arial"/>
            <w:sz w:val="20"/>
            <w:szCs w:val="20"/>
          </w:rPr>
          <w:t xml:space="preserve">articles L. 441-1-1 et L. 441-1-2. </w:t>
        </w:r>
      </w:hyperlink>
    </w:p>
    <w:p w14:paraId="42D93E4C" w14:textId="77777777" w:rsidR="00BA6FC5" w:rsidRPr="00BA6FC5" w:rsidRDefault="00BA6FC5" w:rsidP="00BA6FC5">
      <w:pPr>
        <w:spacing w:before="100" w:beforeAutospacing="1" w:after="100" w:afterAutospacing="1" w:line="240" w:lineRule="auto"/>
        <w:jc w:val="both"/>
        <w:rPr>
          <w:rFonts w:ascii="Arial" w:eastAsia="Times New Roman" w:hAnsi="Arial" w:cs="Arial"/>
          <w:sz w:val="20"/>
          <w:szCs w:val="20"/>
        </w:rPr>
      </w:pPr>
      <w:r w:rsidRPr="00BA6FC5">
        <w:rPr>
          <w:rFonts w:ascii="Arial" w:eastAsia="Times New Roman" w:hAnsi="Arial" w:cs="Arial"/>
          <w:sz w:val="20"/>
          <w:szCs w:val="20"/>
        </w:rPr>
        <w:t xml:space="preserve">Pour assurer le relogement à titre temporaire ou définitif des occupants, en application du I ou, le cas échéant, des III ou V de </w:t>
      </w:r>
      <w:hyperlink r:id="rId18" w:tooltip="Code de la construction et de l" w:history="1">
        <w:r w:rsidRPr="00BA6FC5">
          <w:rPr>
            <w:rFonts w:ascii="Arial" w:eastAsia="Times New Roman" w:hAnsi="Arial" w:cs="Arial"/>
            <w:sz w:val="20"/>
            <w:szCs w:val="20"/>
          </w:rPr>
          <w:t>l'article L. 521-3-2</w:t>
        </w:r>
      </w:hyperlink>
      <w:r w:rsidRPr="00BA6FC5">
        <w:rPr>
          <w:rFonts w:ascii="Arial" w:eastAsia="Times New Roman" w:hAnsi="Arial" w:cs="Arial"/>
          <w:sz w:val="20"/>
          <w:szCs w:val="20"/>
        </w:rPr>
        <w:t xml:space="preserve">, le maire peut désigner ces personnes à un organisme </w:t>
      </w:r>
      <w:r w:rsidRPr="00BA6FC5">
        <w:rPr>
          <w:rFonts w:ascii="Arial" w:eastAsia="Times New Roman" w:hAnsi="Arial" w:cs="Arial"/>
          <w:sz w:val="20"/>
          <w:szCs w:val="20"/>
        </w:rPr>
        <w:lastRenderedPageBreak/>
        <w:t xml:space="preserve">bailleur aux fins qu'il les loge et, en cas de refus du bailleur, procéder à l'attribution d'un logement. Les attributions s'imputent sur les droits à réservation dont il dispose sur le territoire de la commune. </w:t>
      </w:r>
    </w:p>
    <w:p w14:paraId="2337CCBE" w14:textId="77777777" w:rsidR="00BA6FC5" w:rsidRPr="00BA6FC5" w:rsidRDefault="00BA6FC5" w:rsidP="00BA6FC5">
      <w:pPr>
        <w:spacing w:before="100" w:beforeAutospacing="1" w:after="100" w:afterAutospacing="1" w:line="240" w:lineRule="auto"/>
        <w:jc w:val="both"/>
        <w:rPr>
          <w:rFonts w:ascii="Arial" w:eastAsia="Times New Roman" w:hAnsi="Arial" w:cs="Arial"/>
          <w:sz w:val="20"/>
          <w:szCs w:val="20"/>
        </w:rPr>
      </w:pPr>
      <w:r w:rsidRPr="00BA6FC5">
        <w:rPr>
          <w:rFonts w:ascii="Arial" w:eastAsia="Times New Roman" w:hAnsi="Arial" w:cs="Arial"/>
          <w:sz w:val="20"/>
          <w:szCs w:val="20"/>
        </w:rPr>
        <w:t xml:space="preserve">Pour assurer le relogement à titre temporaire ou définitif des occupants en application du I ou, le cas échéant, des III ou V de l'article L. 521-3-2, le président de l'établissement public de coopération intercommunale concerné peut procéder dans les conditions prévues à l'alinéa précédent. Les attributions s'imputent sur les droits à réservation dont il dispose sur le territoire de l'établissement public de coopération intercommunale. </w:t>
      </w:r>
    </w:p>
    <w:p w14:paraId="2EB6546A" w14:textId="77777777" w:rsidR="00BA6FC5" w:rsidRPr="00BA6FC5" w:rsidRDefault="00BA6FC5" w:rsidP="00BA6FC5">
      <w:pPr>
        <w:spacing w:before="100" w:beforeAutospacing="1" w:after="100" w:afterAutospacing="1" w:line="240" w:lineRule="auto"/>
        <w:jc w:val="both"/>
        <w:rPr>
          <w:rFonts w:ascii="Arial" w:eastAsia="Times New Roman" w:hAnsi="Arial" w:cs="Arial"/>
          <w:sz w:val="20"/>
          <w:szCs w:val="20"/>
        </w:rPr>
      </w:pPr>
      <w:r w:rsidRPr="00BA6FC5">
        <w:rPr>
          <w:rFonts w:ascii="Arial" w:eastAsia="Times New Roman" w:hAnsi="Arial" w:cs="Arial"/>
          <w:sz w:val="20"/>
          <w:szCs w:val="20"/>
        </w:rPr>
        <w:t>Le représentant de l'Etat dans le département ou le maire ou, le cas échéant, le président de l'établissement public de coopération intercommunale sont réputés avoir satisfait à l'obligation de relogement s'ils ont proposé aux personnes concernées qui, faute d'offre de relogement, occupent des locaux au-delà de la date de prise d'effet de l'interdiction définitive d'habiter, un accueil dans une structure d'hébergement, un établissement ou un logement de transition, un logement-foyer ou une résidence hôtelière à vocation sociale, à titre temporaire dans l'attente d'un relogement définitif.</w:t>
      </w:r>
    </w:p>
    <w:p w14:paraId="75949E4E" w14:textId="04EC5D23" w:rsidR="00080E4A" w:rsidRPr="00080E4A" w:rsidRDefault="00080E4A" w:rsidP="00080E4A">
      <w:pPr>
        <w:spacing w:before="100" w:beforeAutospacing="1" w:after="100" w:afterAutospacing="1" w:line="240" w:lineRule="auto"/>
        <w:jc w:val="both"/>
        <w:rPr>
          <w:rFonts w:ascii="Arial" w:eastAsia="Times New Roman" w:hAnsi="Arial" w:cs="Arial"/>
          <w:b/>
          <w:sz w:val="20"/>
          <w:szCs w:val="20"/>
        </w:rPr>
      </w:pPr>
      <w:r w:rsidRPr="00080E4A">
        <w:rPr>
          <w:rFonts w:ascii="Arial" w:eastAsia="Times New Roman" w:hAnsi="Arial" w:cs="Arial"/>
          <w:b/>
          <w:sz w:val="20"/>
          <w:szCs w:val="20"/>
        </w:rPr>
        <w:t>Article L. 521-3-4</w:t>
      </w:r>
    </w:p>
    <w:p w14:paraId="2A078221" w14:textId="0BE8C3A2" w:rsidR="00BA6FC5" w:rsidRPr="00BA6FC5" w:rsidRDefault="00BA6FC5" w:rsidP="00080E4A">
      <w:pPr>
        <w:spacing w:before="100" w:beforeAutospacing="1" w:after="100" w:afterAutospacing="1" w:line="240" w:lineRule="auto"/>
        <w:jc w:val="both"/>
        <w:rPr>
          <w:rFonts w:ascii="Arial" w:eastAsia="Times New Roman" w:hAnsi="Arial" w:cs="Arial"/>
          <w:sz w:val="20"/>
          <w:szCs w:val="20"/>
        </w:rPr>
      </w:pPr>
      <w:r w:rsidRPr="00BA6FC5">
        <w:rPr>
          <w:rFonts w:ascii="Arial" w:eastAsia="Times New Roman" w:hAnsi="Arial" w:cs="Arial"/>
          <w:sz w:val="20"/>
          <w:szCs w:val="20"/>
        </w:rPr>
        <w:t xml:space="preserve">Dans les cas prévus à </w:t>
      </w:r>
      <w:hyperlink r:id="rId19" w:history="1">
        <w:r w:rsidRPr="00080E4A">
          <w:rPr>
            <w:rFonts w:ascii="Arial" w:eastAsia="Times New Roman" w:hAnsi="Arial" w:cs="Arial"/>
            <w:sz w:val="20"/>
            <w:szCs w:val="20"/>
          </w:rPr>
          <w:t>l'article L. 521-1</w:t>
        </w:r>
      </w:hyperlink>
      <w:r w:rsidRPr="00BA6FC5">
        <w:rPr>
          <w:rFonts w:ascii="Arial" w:eastAsia="Times New Roman" w:hAnsi="Arial" w:cs="Arial"/>
          <w:sz w:val="20"/>
          <w:szCs w:val="20"/>
        </w:rPr>
        <w:t xml:space="preserve"> et aux fins de faciliter l'hébergement des occupants par les propriétaires ou exploitants qui y sont tenus ou, en cas de défaillance de ceux-ci, par les autorités publiques compétentes, tout bailleur ou toute structure d'hébergement, nonobstant toute stipulation contraire, peut conclure avec toute personne, publique ou privée, la convention nécessaire à la mise à disposition de locaux ou logements, à titre d'occupation précaire. </w:t>
      </w:r>
    </w:p>
    <w:p w14:paraId="7D17EE26" w14:textId="77777777" w:rsidR="00BA6FC5" w:rsidRPr="00BA6FC5" w:rsidRDefault="00BA6FC5" w:rsidP="00080E4A">
      <w:pPr>
        <w:spacing w:before="100" w:beforeAutospacing="1" w:after="100" w:afterAutospacing="1" w:line="240" w:lineRule="auto"/>
        <w:jc w:val="both"/>
        <w:rPr>
          <w:rFonts w:ascii="Arial" w:eastAsia="Times New Roman" w:hAnsi="Arial" w:cs="Arial"/>
          <w:sz w:val="20"/>
          <w:szCs w:val="20"/>
        </w:rPr>
      </w:pPr>
      <w:r w:rsidRPr="00BA6FC5">
        <w:rPr>
          <w:rFonts w:ascii="Arial" w:eastAsia="Times New Roman" w:hAnsi="Arial" w:cs="Arial"/>
          <w:sz w:val="20"/>
          <w:szCs w:val="20"/>
        </w:rPr>
        <w:t xml:space="preserve">La durée de cette convention d'occupation précaire est limitée et prend fin au plus tard au terme du mois suivant celui de la notification de l'arrêté de mainlevée de la mesure de police qui a justifié l'hébergement ou du constat par l'autorité compétente de la réalisation des mesures prescrites. </w:t>
      </w:r>
    </w:p>
    <w:p w14:paraId="1A18108F" w14:textId="77777777" w:rsidR="00BA6FC5" w:rsidRPr="00BA6FC5" w:rsidRDefault="00BA6FC5" w:rsidP="00080E4A">
      <w:pPr>
        <w:spacing w:before="100" w:beforeAutospacing="1" w:after="100" w:afterAutospacing="1" w:line="240" w:lineRule="auto"/>
        <w:jc w:val="both"/>
        <w:rPr>
          <w:rFonts w:ascii="Arial" w:eastAsia="Times New Roman" w:hAnsi="Arial" w:cs="Arial"/>
          <w:sz w:val="20"/>
          <w:szCs w:val="20"/>
        </w:rPr>
      </w:pPr>
      <w:r w:rsidRPr="00BA6FC5">
        <w:rPr>
          <w:rFonts w:ascii="Arial" w:eastAsia="Times New Roman" w:hAnsi="Arial" w:cs="Arial"/>
          <w:sz w:val="20"/>
          <w:szCs w:val="20"/>
        </w:rPr>
        <w:t xml:space="preserve">Les occupants ayant bénéficié de l'hébergement dans les conditions ci-dessus ne peuvent se prévaloir d'aucun droit au maintien dans les lieux ou à la reconduction de la convention. </w:t>
      </w:r>
    </w:p>
    <w:p w14:paraId="283FEF07" w14:textId="77777777" w:rsidR="00BA6FC5" w:rsidRPr="00BA6FC5" w:rsidRDefault="00BA6FC5" w:rsidP="00080E4A">
      <w:pPr>
        <w:spacing w:before="100" w:beforeAutospacing="1" w:after="100" w:afterAutospacing="1" w:line="240" w:lineRule="auto"/>
        <w:jc w:val="both"/>
        <w:rPr>
          <w:rFonts w:ascii="Arial" w:eastAsia="Times New Roman" w:hAnsi="Arial" w:cs="Arial"/>
          <w:sz w:val="20"/>
          <w:szCs w:val="20"/>
        </w:rPr>
      </w:pPr>
      <w:r w:rsidRPr="00BA6FC5">
        <w:rPr>
          <w:rFonts w:ascii="Arial" w:eastAsia="Times New Roman" w:hAnsi="Arial" w:cs="Arial"/>
          <w:sz w:val="20"/>
          <w:szCs w:val="20"/>
        </w:rPr>
        <w:t>En cas de refus de l'occupant hébergé de quitter les lieux à l'échéance de la convention d'occupation précaire et faute pour la personne débitrice de l'obligation d'hébergement d'avoir engagé une action aux fins d'expulsion, le représentant de l'Etat dans le département ou le maire ou, le cas échéant, le président de l'établissement public de coopération intercommunale, selon le cas, peut exercer cette action aux frais du propriétaire ou de l'exploitant tenu à l'obligation d'hébergement.</w:t>
      </w:r>
    </w:p>
    <w:p w14:paraId="00105C16" w14:textId="06EC9C5B" w:rsidR="00BA6FC5" w:rsidRPr="00080E4A" w:rsidRDefault="00080E4A" w:rsidP="006D46D5">
      <w:pPr>
        <w:spacing w:before="100" w:beforeAutospacing="1" w:after="100" w:afterAutospacing="1" w:line="240" w:lineRule="auto"/>
        <w:jc w:val="both"/>
        <w:rPr>
          <w:rFonts w:ascii="Arial" w:eastAsia="Times New Roman" w:hAnsi="Arial" w:cs="Arial"/>
          <w:b/>
          <w:sz w:val="20"/>
          <w:szCs w:val="20"/>
        </w:rPr>
      </w:pPr>
      <w:r w:rsidRPr="00080E4A">
        <w:rPr>
          <w:rFonts w:ascii="Arial" w:eastAsia="Times New Roman" w:hAnsi="Arial" w:cs="Arial"/>
          <w:b/>
          <w:sz w:val="20"/>
          <w:szCs w:val="20"/>
        </w:rPr>
        <w:t>Article L. 521-4</w:t>
      </w:r>
    </w:p>
    <w:p w14:paraId="4F1D3D6A" w14:textId="77777777" w:rsidR="00080E4A" w:rsidRPr="00080E4A" w:rsidRDefault="00080E4A" w:rsidP="00080E4A">
      <w:pPr>
        <w:spacing w:before="100" w:beforeAutospacing="1" w:after="100" w:afterAutospacing="1" w:line="240" w:lineRule="auto"/>
        <w:jc w:val="both"/>
        <w:rPr>
          <w:rFonts w:ascii="Arial" w:eastAsia="Times New Roman" w:hAnsi="Arial" w:cs="Arial"/>
          <w:sz w:val="20"/>
          <w:szCs w:val="20"/>
        </w:rPr>
      </w:pPr>
      <w:r w:rsidRPr="00080E4A">
        <w:rPr>
          <w:rFonts w:ascii="Arial" w:eastAsia="Times New Roman" w:hAnsi="Arial" w:cs="Arial"/>
          <w:sz w:val="20"/>
          <w:szCs w:val="20"/>
        </w:rPr>
        <w:t>I.-Est puni de trois ans d'emprisonnement et d'une amende de 100 000 euros le fait :</w:t>
      </w:r>
    </w:p>
    <w:p w14:paraId="2FC9E01B" w14:textId="77777777" w:rsidR="00080E4A" w:rsidRPr="00080E4A" w:rsidRDefault="00080E4A" w:rsidP="00080E4A">
      <w:pPr>
        <w:spacing w:before="100" w:beforeAutospacing="1" w:after="100" w:afterAutospacing="1" w:line="240" w:lineRule="auto"/>
        <w:jc w:val="both"/>
        <w:rPr>
          <w:rFonts w:ascii="Arial" w:eastAsia="Times New Roman" w:hAnsi="Arial" w:cs="Arial"/>
          <w:sz w:val="20"/>
          <w:szCs w:val="20"/>
        </w:rPr>
      </w:pPr>
      <w:r w:rsidRPr="00080E4A">
        <w:rPr>
          <w:rFonts w:ascii="Arial" w:eastAsia="Times New Roman" w:hAnsi="Arial" w:cs="Arial"/>
          <w:sz w:val="20"/>
          <w:szCs w:val="20"/>
        </w:rPr>
        <w:t xml:space="preserve">-en vue de contraindre un occupant à renoncer aux droits qu'il détient en application des </w:t>
      </w:r>
      <w:hyperlink r:id="rId20" w:history="1">
        <w:r w:rsidRPr="00080E4A">
          <w:rPr>
            <w:rFonts w:ascii="Arial" w:eastAsia="Times New Roman" w:hAnsi="Arial" w:cs="Arial"/>
            <w:sz w:val="20"/>
            <w:szCs w:val="20"/>
          </w:rPr>
          <w:t>articles L. 521-1 à L. 521-3-1</w:t>
        </w:r>
      </w:hyperlink>
      <w:r w:rsidRPr="00080E4A">
        <w:rPr>
          <w:rFonts w:ascii="Arial" w:eastAsia="Times New Roman" w:hAnsi="Arial" w:cs="Arial"/>
          <w:sz w:val="20"/>
          <w:szCs w:val="20"/>
        </w:rPr>
        <w:t>, de le menacer, de commettre à son égard tout acte d'intimidation ou de rendre impropres à l'habitation les lieux qu'il occupe ;</w:t>
      </w:r>
    </w:p>
    <w:p w14:paraId="6EA7390F" w14:textId="77777777" w:rsidR="00080E4A" w:rsidRPr="00080E4A" w:rsidRDefault="00080E4A" w:rsidP="00080E4A">
      <w:pPr>
        <w:spacing w:before="100" w:beforeAutospacing="1" w:after="100" w:afterAutospacing="1" w:line="240" w:lineRule="auto"/>
        <w:jc w:val="both"/>
        <w:rPr>
          <w:rFonts w:ascii="Arial" w:eastAsia="Times New Roman" w:hAnsi="Arial" w:cs="Arial"/>
          <w:sz w:val="20"/>
          <w:szCs w:val="20"/>
        </w:rPr>
      </w:pPr>
      <w:r w:rsidRPr="00080E4A">
        <w:rPr>
          <w:rFonts w:ascii="Arial" w:eastAsia="Times New Roman" w:hAnsi="Arial" w:cs="Arial"/>
          <w:sz w:val="20"/>
          <w:szCs w:val="20"/>
        </w:rPr>
        <w:t xml:space="preserve">-de percevoir un loyer ou toute autre somme en contrepartie de l'occupation du logement, y compris rétroactivement, en méconnaissance du I de </w:t>
      </w:r>
      <w:hyperlink r:id="rId21" w:history="1">
        <w:r w:rsidRPr="00080E4A">
          <w:rPr>
            <w:rFonts w:ascii="Arial" w:eastAsia="Times New Roman" w:hAnsi="Arial" w:cs="Arial"/>
            <w:sz w:val="20"/>
            <w:szCs w:val="20"/>
          </w:rPr>
          <w:t xml:space="preserve">l'article L. 521-2 </w:t>
        </w:r>
      </w:hyperlink>
      <w:r w:rsidRPr="00080E4A">
        <w:rPr>
          <w:rFonts w:ascii="Arial" w:eastAsia="Times New Roman" w:hAnsi="Arial" w:cs="Arial"/>
          <w:sz w:val="20"/>
          <w:szCs w:val="20"/>
        </w:rPr>
        <w:t>;</w:t>
      </w:r>
    </w:p>
    <w:p w14:paraId="2044D8B5" w14:textId="77777777" w:rsidR="00080E4A" w:rsidRPr="00080E4A" w:rsidRDefault="00080E4A" w:rsidP="00080E4A">
      <w:pPr>
        <w:spacing w:before="100" w:beforeAutospacing="1" w:after="100" w:afterAutospacing="1" w:line="240" w:lineRule="auto"/>
        <w:jc w:val="both"/>
        <w:rPr>
          <w:rFonts w:ascii="Arial" w:eastAsia="Times New Roman" w:hAnsi="Arial" w:cs="Arial"/>
          <w:sz w:val="20"/>
          <w:szCs w:val="20"/>
        </w:rPr>
      </w:pPr>
      <w:r w:rsidRPr="00080E4A">
        <w:rPr>
          <w:rFonts w:ascii="Arial" w:eastAsia="Times New Roman" w:hAnsi="Arial" w:cs="Arial"/>
          <w:sz w:val="20"/>
          <w:szCs w:val="20"/>
        </w:rPr>
        <w:t>-de refuser de procéder à l'hébergement ou au relogement de l'occupant, bien qu'étant en mesure de le faire.</w:t>
      </w:r>
    </w:p>
    <w:p w14:paraId="0C3A4CBB" w14:textId="77777777" w:rsidR="00080E4A" w:rsidRPr="00080E4A" w:rsidRDefault="00080E4A" w:rsidP="00080E4A">
      <w:pPr>
        <w:spacing w:before="100" w:beforeAutospacing="1" w:after="100" w:afterAutospacing="1" w:line="240" w:lineRule="auto"/>
        <w:jc w:val="both"/>
        <w:rPr>
          <w:rFonts w:ascii="Arial" w:eastAsia="Times New Roman" w:hAnsi="Arial" w:cs="Arial"/>
          <w:sz w:val="20"/>
          <w:szCs w:val="20"/>
        </w:rPr>
      </w:pPr>
      <w:r w:rsidRPr="00080E4A">
        <w:rPr>
          <w:rFonts w:ascii="Arial" w:eastAsia="Times New Roman" w:hAnsi="Arial" w:cs="Arial"/>
          <w:sz w:val="20"/>
          <w:szCs w:val="20"/>
        </w:rPr>
        <w:t>II.-Les personnes physiques encourent également les peines complémentaires suivantes :</w:t>
      </w:r>
    </w:p>
    <w:p w14:paraId="339E6585" w14:textId="77777777" w:rsidR="00080E4A" w:rsidRPr="00080E4A" w:rsidRDefault="00080E4A" w:rsidP="00080E4A">
      <w:pPr>
        <w:spacing w:before="100" w:beforeAutospacing="1" w:after="100" w:afterAutospacing="1" w:line="240" w:lineRule="auto"/>
        <w:jc w:val="both"/>
        <w:rPr>
          <w:rFonts w:ascii="Arial" w:eastAsia="Times New Roman" w:hAnsi="Arial" w:cs="Arial"/>
          <w:sz w:val="20"/>
          <w:szCs w:val="20"/>
        </w:rPr>
      </w:pPr>
      <w:r w:rsidRPr="00080E4A">
        <w:rPr>
          <w:rFonts w:ascii="Arial" w:eastAsia="Times New Roman" w:hAnsi="Arial" w:cs="Arial"/>
          <w:sz w:val="20"/>
          <w:szCs w:val="20"/>
        </w:rPr>
        <w:t>1° La confiscation du fonds de commerce ou des locaux mis à bail. Lorsque les biens immeubles qui appartenaient à la personne condamnée au moment de la commission de l'infraction ont fait l'objet d'une expropriation pour cause d'utilité publique, le montant de la confiscation en valeur prévue au neuvième alinéa de l'article 131-21 du code pénal est égal à celui de l'indemnité d'expropriation ;</w:t>
      </w:r>
    </w:p>
    <w:p w14:paraId="5EA97302" w14:textId="77777777" w:rsidR="00080E4A" w:rsidRPr="00080E4A" w:rsidRDefault="00080E4A" w:rsidP="00080E4A">
      <w:pPr>
        <w:spacing w:before="100" w:beforeAutospacing="1" w:after="100" w:afterAutospacing="1" w:line="240" w:lineRule="auto"/>
        <w:jc w:val="both"/>
        <w:rPr>
          <w:rFonts w:ascii="Arial" w:eastAsia="Times New Roman" w:hAnsi="Arial" w:cs="Arial"/>
          <w:sz w:val="20"/>
          <w:szCs w:val="20"/>
        </w:rPr>
      </w:pPr>
      <w:r w:rsidRPr="00080E4A">
        <w:rPr>
          <w:rFonts w:ascii="Arial" w:eastAsia="Times New Roman" w:hAnsi="Arial" w:cs="Arial"/>
          <w:sz w:val="20"/>
          <w:szCs w:val="20"/>
        </w:rPr>
        <w:lastRenderedPageBreak/>
        <w:t>2° L'interdiction pour une durée de cinq ans au plus d'exercer une activité professionnelle ou sociale dès lors que les facilités que procure cette activité ont été sciemment utilisées pour préparer ou commettre l'infraction. Cette interdiction n'est toutefois pas applicable à l'exercice d'un mandat électif ou de responsabilités syndicales.</w:t>
      </w:r>
    </w:p>
    <w:p w14:paraId="25AE0FCF" w14:textId="77777777" w:rsidR="00080E4A" w:rsidRPr="00080E4A" w:rsidRDefault="00080E4A" w:rsidP="00080E4A">
      <w:pPr>
        <w:spacing w:before="100" w:beforeAutospacing="1" w:after="100" w:afterAutospacing="1" w:line="240" w:lineRule="auto"/>
        <w:jc w:val="both"/>
        <w:rPr>
          <w:rFonts w:ascii="Arial" w:eastAsia="Times New Roman" w:hAnsi="Arial" w:cs="Arial"/>
          <w:sz w:val="20"/>
          <w:szCs w:val="20"/>
        </w:rPr>
      </w:pPr>
      <w:r w:rsidRPr="00080E4A">
        <w:rPr>
          <w:rFonts w:ascii="Arial" w:eastAsia="Times New Roman" w:hAnsi="Arial" w:cs="Arial"/>
          <w:sz w:val="20"/>
          <w:szCs w:val="20"/>
        </w:rPr>
        <w:t>3° L'interdiction pour une durée de dix ans au plus d'acheter un bien immobilier à usage d'habitation ou un fonds de commerce d'un établissement recevant du public à usage total ou partiel d'hébergement ou d'être usufruitier d'un tel bien ou fonds de commerce. Cette interdiction porte sur l'acquisition ou l'usufruit d'un bien ou d'un fonds de commerce soit à titre personnel, soit en tant qu'associé ou mandataire social de la société civile immobilière ou en nom collectif se portant acquéreur ou usufruitier, soit sous forme de parts immobilières ; cette interdiction ne porte toutefois pas sur l'acquisition ou l'usufruit d'un bien immobilier à usage d'habitation à des fins d'occupation à titre personnel.</w:t>
      </w:r>
      <w:r w:rsidRPr="00080E4A">
        <w:rPr>
          <w:rFonts w:ascii="Arial" w:eastAsia="Times New Roman" w:hAnsi="Arial" w:cs="Arial"/>
          <w:sz w:val="20"/>
          <w:szCs w:val="20"/>
        </w:rPr>
        <w:br/>
      </w:r>
      <w:r w:rsidRPr="00080E4A">
        <w:rPr>
          <w:rFonts w:ascii="Arial" w:eastAsia="Times New Roman" w:hAnsi="Arial" w:cs="Arial"/>
          <w:sz w:val="20"/>
          <w:szCs w:val="20"/>
        </w:rPr>
        <w:br/>
        <w:t>Le prononcé des peines complémentaires mentionnées aux 1° et 3° du présent II est obligatoire à l'encontre de toute personne coupable d'une infraction prévue au présent article. Toutefois, la juridiction peut, par une décision spécialement motivée, décider de ne pas prononcer ces peines, en considération des circonstances de l'infraction et de la personnalité de son auteur.</w:t>
      </w:r>
    </w:p>
    <w:p w14:paraId="21A14A3F" w14:textId="77777777" w:rsidR="00080E4A" w:rsidRPr="00080E4A" w:rsidRDefault="00080E4A" w:rsidP="00080E4A">
      <w:pPr>
        <w:spacing w:before="100" w:beforeAutospacing="1" w:after="100" w:afterAutospacing="1" w:line="240" w:lineRule="auto"/>
        <w:jc w:val="both"/>
        <w:rPr>
          <w:rFonts w:ascii="Arial" w:eastAsia="Times New Roman" w:hAnsi="Arial" w:cs="Arial"/>
          <w:sz w:val="20"/>
          <w:szCs w:val="20"/>
        </w:rPr>
      </w:pPr>
      <w:r w:rsidRPr="00080E4A">
        <w:rPr>
          <w:rFonts w:ascii="Arial" w:eastAsia="Times New Roman" w:hAnsi="Arial" w:cs="Arial"/>
          <w:sz w:val="20"/>
          <w:szCs w:val="20"/>
        </w:rPr>
        <w:t xml:space="preserve">III.-Les personnes morales déclarées responsables pénalement, dans les conditions prévues par </w:t>
      </w:r>
      <w:hyperlink r:id="rId22" w:history="1">
        <w:r w:rsidRPr="00080E4A">
          <w:rPr>
            <w:rFonts w:ascii="Arial" w:eastAsia="Times New Roman" w:hAnsi="Arial" w:cs="Arial"/>
            <w:sz w:val="20"/>
            <w:szCs w:val="20"/>
          </w:rPr>
          <w:t>l'article 121-2 du code pénal</w:t>
        </w:r>
      </w:hyperlink>
      <w:r w:rsidRPr="00080E4A">
        <w:rPr>
          <w:rFonts w:ascii="Arial" w:eastAsia="Times New Roman" w:hAnsi="Arial" w:cs="Arial"/>
          <w:sz w:val="20"/>
          <w:szCs w:val="20"/>
        </w:rPr>
        <w:t xml:space="preserve">, des infractions définies au présent article encourent, outre l'amende suivant les modalités prévues par l'article </w:t>
      </w:r>
      <w:hyperlink r:id="rId23" w:history="1">
        <w:r w:rsidRPr="00080E4A">
          <w:rPr>
            <w:rFonts w:ascii="Arial" w:eastAsia="Times New Roman" w:hAnsi="Arial" w:cs="Arial"/>
            <w:sz w:val="20"/>
            <w:szCs w:val="20"/>
          </w:rPr>
          <w:t>131-38 du code pénal</w:t>
        </w:r>
      </w:hyperlink>
      <w:r w:rsidRPr="00080E4A">
        <w:rPr>
          <w:rFonts w:ascii="Arial" w:eastAsia="Times New Roman" w:hAnsi="Arial" w:cs="Arial"/>
          <w:sz w:val="20"/>
          <w:szCs w:val="20"/>
        </w:rPr>
        <w:t>, les peines prévues par les 2°, 4°, 8° et 9° de l</w:t>
      </w:r>
      <w:hyperlink r:id="rId24" w:history="1">
        <w:r w:rsidRPr="00080E4A">
          <w:rPr>
            <w:rFonts w:ascii="Arial" w:eastAsia="Times New Roman" w:hAnsi="Arial" w:cs="Arial"/>
            <w:sz w:val="20"/>
            <w:szCs w:val="20"/>
          </w:rPr>
          <w:t xml:space="preserve">'article 131-39 </w:t>
        </w:r>
      </w:hyperlink>
      <w:r w:rsidRPr="00080E4A">
        <w:rPr>
          <w:rFonts w:ascii="Arial" w:eastAsia="Times New Roman" w:hAnsi="Arial" w:cs="Arial"/>
          <w:sz w:val="20"/>
          <w:szCs w:val="20"/>
        </w:rPr>
        <w:t>du même code.</w:t>
      </w:r>
    </w:p>
    <w:p w14:paraId="43AA28C1" w14:textId="77777777" w:rsidR="00080E4A" w:rsidRPr="00080E4A" w:rsidRDefault="00080E4A" w:rsidP="00080E4A">
      <w:pPr>
        <w:spacing w:before="100" w:beforeAutospacing="1" w:after="100" w:afterAutospacing="1" w:line="240" w:lineRule="auto"/>
        <w:jc w:val="both"/>
        <w:rPr>
          <w:rFonts w:ascii="Arial" w:eastAsia="Times New Roman" w:hAnsi="Arial" w:cs="Arial"/>
          <w:sz w:val="20"/>
          <w:szCs w:val="20"/>
        </w:rPr>
      </w:pPr>
      <w:r w:rsidRPr="00080E4A">
        <w:rPr>
          <w:rFonts w:ascii="Arial" w:eastAsia="Times New Roman" w:hAnsi="Arial" w:cs="Arial"/>
          <w:sz w:val="20"/>
          <w:szCs w:val="20"/>
        </w:rPr>
        <w:t>La confiscation mentionnée au 8° de cet article porte sur le fonds de commerce ou les locaux mis à bail. Lorsque les biens immeubles qui appartenaient à la personne condamnée au moment de la commission de l'infraction ont fait l'objet d'une expropriation pour cause d'utilité publique, le montant de la confiscation en valeur prévue au neuvième alinéa de l'article 131-21 du code pénal est égal à celui de l'indemnité d'expropriation.</w:t>
      </w:r>
    </w:p>
    <w:p w14:paraId="71EA5418" w14:textId="77777777" w:rsidR="00080E4A" w:rsidRPr="00080E4A" w:rsidRDefault="00080E4A" w:rsidP="00080E4A">
      <w:pPr>
        <w:spacing w:before="100" w:beforeAutospacing="1" w:after="100" w:afterAutospacing="1" w:line="240" w:lineRule="auto"/>
        <w:jc w:val="both"/>
        <w:rPr>
          <w:rFonts w:ascii="Arial" w:eastAsia="Times New Roman" w:hAnsi="Arial" w:cs="Arial"/>
          <w:sz w:val="20"/>
          <w:szCs w:val="20"/>
        </w:rPr>
      </w:pPr>
      <w:r w:rsidRPr="00080E4A">
        <w:rPr>
          <w:rFonts w:ascii="Arial" w:eastAsia="Times New Roman" w:hAnsi="Arial" w:cs="Arial"/>
          <w:sz w:val="20"/>
          <w:szCs w:val="20"/>
        </w:rPr>
        <w:t>Elles encourent également la peine complémentaire d'interdiction, pour une durée de dix ans au plus, d'acheter ou d'être usufruitier d'un bien immobilier à usage d'habitation ou d'un fonds de commerce d'un établissement recevant du public à usage total ou partiel d'hébergement.</w:t>
      </w:r>
      <w:r w:rsidRPr="00080E4A">
        <w:rPr>
          <w:rFonts w:ascii="Arial" w:eastAsia="Times New Roman" w:hAnsi="Arial" w:cs="Arial"/>
          <w:sz w:val="20"/>
          <w:szCs w:val="20"/>
        </w:rPr>
        <w:br/>
      </w:r>
      <w:r w:rsidRPr="00080E4A">
        <w:rPr>
          <w:rFonts w:ascii="Arial" w:eastAsia="Times New Roman" w:hAnsi="Arial" w:cs="Arial"/>
          <w:sz w:val="20"/>
          <w:szCs w:val="20"/>
        </w:rPr>
        <w:br/>
        <w:t>Le prononcé de la peine de confiscation mentionnée au 8° de l'article 131-39 du même code et de la peine d'interdiction d'acheter ou d'être usufruitier mentionnée au troisième alinéa du présent III est obligatoire à l'encontre de toute personne coupable d'une infraction prévue au présent article. Toutefois, la juridiction peut, par une décision spécialement motivée, décider de ne pas prononcer ces peines, en considération des circonstances de l'infraction et de la personnalité de son auteur.</w:t>
      </w:r>
    </w:p>
    <w:p w14:paraId="45A910B5" w14:textId="77777777" w:rsidR="00080E4A" w:rsidRPr="00080E4A" w:rsidRDefault="00080E4A" w:rsidP="00080E4A">
      <w:pPr>
        <w:spacing w:before="100" w:beforeAutospacing="1" w:after="100" w:afterAutospacing="1" w:line="240" w:lineRule="auto"/>
        <w:jc w:val="both"/>
        <w:rPr>
          <w:rFonts w:ascii="Arial" w:eastAsia="Times New Roman" w:hAnsi="Arial" w:cs="Arial"/>
          <w:sz w:val="20"/>
          <w:szCs w:val="20"/>
        </w:rPr>
      </w:pPr>
      <w:r w:rsidRPr="00080E4A">
        <w:rPr>
          <w:rFonts w:ascii="Arial" w:eastAsia="Times New Roman" w:hAnsi="Arial" w:cs="Arial"/>
          <w:sz w:val="20"/>
          <w:szCs w:val="20"/>
        </w:rPr>
        <w:t>Lorsque les poursuites sont effectuées à l'encontre d'exploitants de fonds de commerce aux fins d'hébergement, il est fait application des dispositions de l'article L. 651-10 du présent code.</w:t>
      </w:r>
    </w:p>
    <w:p w14:paraId="3E36F2F3" w14:textId="77777777" w:rsidR="00080E4A" w:rsidRPr="00BA6FC5" w:rsidRDefault="00080E4A" w:rsidP="006D46D5">
      <w:pPr>
        <w:spacing w:before="100" w:beforeAutospacing="1" w:after="100" w:afterAutospacing="1" w:line="240" w:lineRule="auto"/>
        <w:jc w:val="both"/>
        <w:rPr>
          <w:rFonts w:ascii="Arial" w:eastAsia="Times New Roman" w:hAnsi="Arial" w:cs="Arial"/>
          <w:sz w:val="20"/>
          <w:szCs w:val="20"/>
        </w:rPr>
      </w:pPr>
    </w:p>
    <w:sectPr w:rsidR="00080E4A" w:rsidRPr="00BA6FC5">
      <w:pgSz w:w="11906" w:h="16838"/>
      <w:pgMar w:top="1417" w:right="1417" w:bottom="1417" w:left="1417" w:header="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1AD77" w14:textId="77777777" w:rsidR="00B079C3" w:rsidRDefault="00B079C3" w:rsidP="00275A87">
      <w:pPr>
        <w:spacing w:after="0" w:line="240" w:lineRule="auto"/>
      </w:pPr>
      <w:r>
        <w:separator/>
      </w:r>
    </w:p>
  </w:endnote>
  <w:endnote w:type="continuationSeparator" w:id="0">
    <w:p w14:paraId="264EE631" w14:textId="77777777" w:rsidR="00B079C3" w:rsidRDefault="00B079C3" w:rsidP="00275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angal">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95DE2" w14:textId="77777777" w:rsidR="00B079C3" w:rsidRDefault="00B079C3" w:rsidP="00275A87">
      <w:pPr>
        <w:spacing w:after="0" w:line="240" w:lineRule="auto"/>
      </w:pPr>
      <w:r>
        <w:separator/>
      </w:r>
    </w:p>
  </w:footnote>
  <w:footnote w:type="continuationSeparator" w:id="0">
    <w:p w14:paraId="00DEA92A" w14:textId="77777777" w:rsidR="00B079C3" w:rsidRDefault="00B079C3" w:rsidP="00275A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969BF"/>
    <w:multiLevelType w:val="multilevel"/>
    <w:tmpl w:val="374242D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EFA1BD2"/>
    <w:multiLevelType w:val="singleLevel"/>
    <w:tmpl w:val="17B0407C"/>
    <w:lvl w:ilvl="0">
      <w:numFmt w:val="bullet"/>
      <w:lvlText w:val="-"/>
      <w:lvlJc w:val="left"/>
      <w:pPr>
        <w:tabs>
          <w:tab w:val="num" w:pos="360"/>
        </w:tabs>
        <w:ind w:left="360" w:hanging="360"/>
      </w:pPr>
      <w:rPr>
        <w:rFonts w:hint="default"/>
      </w:rPr>
    </w:lvl>
  </w:abstractNum>
  <w:abstractNum w:abstractNumId="2" w15:restartNumberingAfterBreak="0">
    <w:nsid w:val="2214037C"/>
    <w:multiLevelType w:val="multilevel"/>
    <w:tmpl w:val="B7B8AE7E"/>
    <w:lvl w:ilvl="0">
      <w:start w:val="5"/>
      <w:numFmt w:val="bullet"/>
      <w:lvlText w:val="-"/>
      <w:lvlJc w:val="left"/>
      <w:pPr>
        <w:ind w:left="720" w:hanging="360"/>
      </w:pPr>
      <w:rPr>
        <w:rFonts w:ascii="Trebuchet MS" w:hAnsi="Trebuchet MS" w:cs="Trebuchet M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C8E0C56"/>
    <w:multiLevelType w:val="hybridMultilevel"/>
    <w:tmpl w:val="23085D44"/>
    <w:lvl w:ilvl="0" w:tplc="5BE031B4">
      <w:start w:val="5"/>
      <w:numFmt w:val="bullet"/>
      <w:lvlText w:val="-"/>
      <w:lvlJc w:val="left"/>
      <w:pPr>
        <w:ind w:left="720" w:hanging="360"/>
      </w:pPr>
      <w:rPr>
        <w:rFonts w:ascii="Arial" w:eastAsia="SimSun" w:hAnsi="Arial" w:cs="Arial" w:hint="default"/>
        <w:color w:val="1A1A1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A736E2E"/>
    <w:multiLevelType w:val="multilevel"/>
    <w:tmpl w:val="50542596"/>
    <w:lvl w:ilvl="0">
      <w:start w:val="5"/>
      <w:numFmt w:val="bullet"/>
      <w:lvlText w:val="-"/>
      <w:lvlJc w:val="left"/>
      <w:pPr>
        <w:ind w:left="1428" w:hanging="360"/>
      </w:pPr>
      <w:rPr>
        <w:rFonts w:ascii="Trebuchet MS" w:hAnsi="Trebuchet MS" w:cs="Trebuchet MS"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6BB"/>
    <w:rsid w:val="00007541"/>
    <w:rsid w:val="00015F37"/>
    <w:rsid w:val="000162E4"/>
    <w:rsid w:val="00021BDC"/>
    <w:rsid w:val="00022454"/>
    <w:rsid w:val="00036CCF"/>
    <w:rsid w:val="000740F8"/>
    <w:rsid w:val="00080E4A"/>
    <w:rsid w:val="000A541E"/>
    <w:rsid w:val="000A6B30"/>
    <w:rsid w:val="000B0F34"/>
    <w:rsid w:val="000B6DD4"/>
    <w:rsid w:val="000E123A"/>
    <w:rsid w:val="000E6817"/>
    <w:rsid w:val="000F14EF"/>
    <w:rsid w:val="001076F0"/>
    <w:rsid w:val="00121439"/>
    <w:rsid w:val="00131EFB"/>
    <w:rsid w:val="001466D3"/>
    <w:rsid w:val="00166BEB"/>
    <w:rsid w:val="00185BF9"/>
    <w:rsid w:val="00191D55"/>
    <w:rsid w:val="00197E4F"/>
    <w:rsid w:val="001C2B4C"/>
    <w:rsid w:val="001D628B"/>
    <w:rsid w:val="00205469"/>
    <w:rsid w:val="002073A0"/>
    <w:rsid w:val="00211EA1"/>
    <w:rsid w:val="00232644"/>
    <w:rsid w:val="0024607F"/>
    <w:rsid w:val="00275A87"/>
    <w:rsid w:val="002776E2"/>
    <w:rsid w:val="002915B2"/>
    <w:rsid w:val="0029407A"/>
    <w:rsid w:val="002C44FB"/>
    <w:rsid w:val="002F6C30"/>
    <w:rsid w:val="003145A5"/>
    <w:rsid w:val="00316F57"/>
    <w:rsid w:val="00317445"/>
    <w:rsid w:val="00322DED"/>
    <w:rsid w:val="00343E08"/>
    <w:rsid w:val="003658AA"/>
    <w:rsid w:val="00370BF5"/>
    <w:rsid w:val="00390236"/>
    <w:rsid w:val="003C7090"/>
    <w:rsid w:val="003D2FEA"/>
    <w:rsid w:val="003D3F85"/>
    <w:rsid w:val="003E0961"/>
    <w:rsid w:val="003E422A"/>
    <w:rsid w:val="00403156"/>
    <w:rsid w:val="0040425B"/>
    <w:rsid w:val="0043081B"/>
    <w:rsid w:val="00436189"/>
    <w:rsid w:val="00472A16"/>
    <w:rsid w:val="00485977"/>
    <w:rsid w:val="00495C3B"/>
    <w:rsid w:val="004A1183"/>
    <w:rsid w:val="004B3682"/>
    <w:rsid w:val="004C69D0"/>
    <w:rsid w:val="004F1857"/>
    <w:rsid w:val="005001BB"/>
    <w:rsid w:val="00511A2D"/>
    <w:rsid w:val="00513607"/>
    <w:rsid w:val="00532F74"/>
    <w:rsid w:val="005609CA"/>
    <w:rsid w:val="005613A9"/>
    <w:rsid w:val="00577E64"/>
    <w:rsid w:val="00592F38"/>
    <w:rsid w:val="005955EF"/>
    <w:rsid w:val="005C1F54"/>
    <w:rsid w:val="005C7146"/>
    <w:rsid w:val="005D07AF"/>
    <w:rsid w:val="005D39E3"/>
    <w:rsid w:val="005E1A96"/>
    <w:rsid w:val="00600026"/>
    <w:rsid w:val="0060302C"/>
    <w:rsid w:val="00614695"/>
    <w:rsid w:val="00625B32"/>
    <w:rsid w:val="00634FC2"/>
    <w:rsid w:val="006413E7"/>
    <w:rsid w:val="00647E9C"/>
    <w:rsid w:val="00673214"/>
    <w:rsid w:val="006A7E08"/>
    <w:rsid w:val="006D4157"/>
    <w:rsid w:val="006D46D5"/>
    <w:rsid w:val="006E0E77"/>
    <w:rsid w:val="006F1585"/>
    <w:rsid w:val="006F3E61"/>
    <w:rsid w:val="006F722F"/>
    <w:rsid w:val="007A31DB"/>
    <w:rsid w:val="007A3864"/>
    <w:rsid w:val="007A6360"/>
    <w:rsid w:val="007B1F51"/>
    <w:rsid w:val="007B7581"/>
    <w:rsid w:val="007E10F3"/>
    <w:rsid w:val="007F5385"/>
    <w:rsid w:val="007F6C0F"/>
    <w:rsid w:val="008416AB"/>
    <w:rsid w:val="008822AD"/>
    <w:rsid w:val="00891B78"/>
    <w:rsid w:val="008949B4"/>
    <w:rsid w:val="00895B91"/>
    <w:rsid w:val="008A7133"/>
    <w:rsid w:val="008B70A1"/>
    <w:rsid w:val="0092174F"/>
    <w:rsid w:val="00930BEE"/>
    <w:rsid w:val="00931179"/>
    <w:rsid w:val="00953F5F"/>
    <w:rsid w:val="009B3EA2"/>
    <w:rsid w:val="009B3F05"/>
    <w:rsid w:val="009C1869"/>
    <w:rsid w:val="009C4CF1"/>
    <w:rsid w:val="009D4458"/>
    <w:rsid w:val="009D5829"/>
    <w:rsid w:val="009E133F"/>
    <w:rsid w:val="009F18B7"/>
    <w:rsid w:val="00A04D65"/>
    <w:rsid w:val="00A12620"/>
    <w:rsid w:val="00A1713D"/>
    <w:rsid w:val="00A279E4"/>
    <w:rsid w:val="00A330A2"/>
    <w:rsid w:val="00A45E0F"/>
    <w:rsid w:val="00A46878"/>
    <w:rsid w:val="00AA0601"/>
    <w:rsid w:val="00AC048C"/>
    <w:rsid w:val="00AD2054"/>
    <w:rsid w:val="00AD5FC0"/>
    <w:rsid w:val="00AF1DC4"/>
    <w:rsid w:val="00B079A0"/>
    <w:rsid w:val="00B079C3"/>
    <w:rsid w:val="00B1591E"/>
    <w:rsid w:val="00B87360"/>
    <w:rsid w:val="00BA45A0"/>
    <w:rsid w:val="00BA6FC5"/>
    <w:rsid w:val="00BB5492"/>
    <w:rsid w:val="00BC67E8"/>
    <w:rsid w:val="00BF1A31"/>
    <w:rsid w:val="00C06354"/>
    <w:rsid w:val="00C25488"/>
    <w:rsid w:val="00C4267F"/>
    <w:rsid w:val="00C50591"/>
    <w:rsid w:val="00C63D42"/>
    <w:rsid w:val="00C66EB3"/>
    <w:rsid w:val="00C716B0"/>
    <w:rsid w:val="00C80F76"/>
    <w:rsid w:val="00CA17FA"/>
    <w:rsid w:val="00CB29D3"/>
    <w:rsid w:val="00CB41DD"/>
    <w:rsid w:val="00CB75FF"/>
    <w:rsid w:val="00CC18FA"/>
    <w:rsid w:val="00CC263D"/>
    <w:rsid w:val="00CC4892"/>
    <w:rsid w:val="00D14A00"/>
    <w:rsid w:val="00D4533D"/>
    <w:rsid w:val="00D455C5"/>
    <w:rsid w:val="00D470E3"/>
    <w:rsid w:val="00D87A9D"/>
    <w:rsid w:val="00DA1EF0"/>
    <w:rsid w:val="00DA430F"/>
    <w:rsid w:val="00DB471F"/>
    <w:rsid w:val="00DB4A0B"/>
    <w:rsid w:val="00DB582F"/>
    <w:rsid w:val="00DC4273"/>
    <w:rsid w:val="00DE6D3B"/>
    <w:rsid w:val="00DE763F"/>
    <w:rsid w:val="00E03408"/>
    <w:rsid w:val="00E12AD6"/>
    <w:rsid w:val="00E3458D"/>
    <w:rsid w:val="00E37EFF"/>
    <w:rsid w:val="00E84691"/>
    <w:rsid w:val="00E91920"/>
    <w:rsid w:val="00EA76BB"/>
    <w:rsid w:val="00EB56FD"/>
    <w:rsid w:val="00EC65A1"/>
    <w:rsid w:val="00ED5789"/>
    <w:rsid w:val="00EE0615"/>
    <w:rsid w:val="00EE2127"/>
    <w:rsid w:val="00EF1E48"/>
    <w:rsid w:val="00EF3924"/>
    <w:rsid w:val="00F125D5"/>
    <w:rsid w:val="00F2095B"/>
    <w:rsid w:val="00F45D3E"/>
    <w:rsid w:val="00FA5E62"/>
    <w:rsid w:val="00FA739E"/>
    <w:rsid w:val="00FB0F9F"/>
    <w:rsid w:val="00FE7F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97D8D"/>
  <w15:docId w15:val="{5876B70D-A2E4-4E12-BCB7-403E049FE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6D46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tabs>
        <w:tab w:val="left" w:pos="708"/>
      </w:tabs>
      <w:suppressAutoHyphens/>
    </w:pPr>
    <w:rPr>
      <w:rFonts w:ascii="Calibri" w:eastAsia="SimSun" w:hAnsi="Calibri" w:cs="Times New Roman"/>
      <w:sz w:val="20"/>
      <w:szCs w:val="20"/>
      <w:lang w:eastAsia="en-US"/>
    </w:rPr>
  </w:style>
  <w:style w:type="character" w:customStyle="1" w:styleId="ListLabel1">
    <w:name w:val="ListLabel 1"/>
    <w:rPr>
      <w:rFonts w:cs="Calibri"/>
    </w:rPr>
  </w:style>
  <w:style w:type="character" w:customStyle="1" w:styleId="ListLabel2">
    <w:name w:val="ListLabel 2"/>
    <w:rPr>
      <w:rFonts w:cs="Courier New"/>
    </w:rPr>
  </w:style>
  <w:style w:type="paragraph" w:styleId="Titre">
    <w:name w:val="Title"/>
    <w:basedOn w:val="Standard"/>
    <w:next w:val="Corpsdetexte"/>
    <w:pPr>
      <w:keepNext/>
      <w:spacing w:before="240" w:after="120"/>
    </w:pPr>
    <w:rPr>
      <w:rFonts w:ascii="Liberation Sans" w:hAnsi="Liberation Sans" w:cs="Mangal"/>
      <w:sz w:val="28"/>
      <w:szCs w:val="28"/>
    </w:rPr>
  </w:style>
  <w:style w:type="paragraph" w:styleId="Corpsdetexte">
    <w:name w:val="Body Text"/>
    <w:basedOn w:val="Standard"/>
    <w:pPr>
      <w:spacing w:after="120"/>
    </w:pPr>
  </w:style>
  <w:style w:type="paragraph" w:styleId="Liste">
    <w:name w:val="List"/>
    <w:basedOn w:val="Corpsdetexte"/>
    <w:rPr>
      <w:rFonts w:ascii="Liberation Sans" w:hAnsi="Liberation Sans" w:cs="Mangal"/>
    </w:rPr>
  </w:style>
  <w:style w:type="paragraph" w:styleId="Lgende">
    <w:name w:val="caption"/>
    <w:basedOn w:val="Standard"/>
    <w:pPr>
      <w:suppressLineNumbers/>
      <w:spacing w:before="120" w:after="120"/>
    </w:pPr>
    <w:rPr>
      <w:rFonts w:ascii="Liberation Sans" w:hAnsi="Liberation Sans" w:cs="Mangal"/>
      <w:i/>
      <w:iCs/>
      <w:sz w:val="24"/>
      <w:szCs w:val="24"/>
    </w:rPr>
  </w:style>
  <w:style w:type="paragraph" w:customStyle="1" w:styleId="Index">
    <w:name w:val="Index"/>
    <w:basedOn w:val="Standard"/>
    <w:pPr>
      <w:suppressLineNumbers/>
    </w:pPr>
    <w:rPr>
      <w:rFonts w:ascii="Liberation Sans" w:hAnsi="Liberation Sans" w:cs="Mangal"/>
    </w:rPr>
  </w:style>
  <w:style w:type="paragraph" w:styleId="Paragraphedeliste">
    <w:name w:val="List Paragraph"/>
    <w:basedOn w:val="Standard"/>
    <w:pPr>
      <w:ind w:left="720"/>
    </w:pPr>
  </w:style>
  <w:style w:type="paragraph" w:styleId="Notedebasdepage">
    <w:name w:val="footnote text"/>
    <w:basedOn w:val="Normal"/>
    <w:link w:val="NotedebasdepageCar"/>
    <w:uiPriority w:val="99"/>
    <w:semiHidden/>
    <w:unhideWhenUsed/>
    <w:rsid w:val="00275A8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75A87"/>
    <w:rPr>
      <w:sz w:val="20"/>
      <w:szCs w:val="20"/>
    </w:rPr>
  </w:style>
  <w:style w:type="character" w:styleId="Appelnotedebasdep">
    <w:name w:val="footnote reference"/>
    <w:basedOn w:val="Policepardfaut"/>
    <w:semiHidden/>
    <w:rsid w:val="00275A87"/>
    <w:rPr>
      <w:rFonts w:cs="Times New Roman"/>
      <w:vertAlign w:val="superscript"/>
    </w:rPr>
  </w:style>
  <w:style w:type="character" w:styleId="Marquedecommentaire">
    <w:name w:val="annotation reference"/>
    <w:basedOn w:val="Policepardfaut"/>
    <w:semiHidden/>
    <w:rsid w:val="00AF1DC4"/>
    <w:rPr>
      <w:sz w:val="16"/>
      <w:szCs w:val="16"/>
    </w:rPr>
  </w:style>
  <w:style w:type="paragraph" w:styleId="Commentaire">
    <w:name w:val="annotation text"/>
    <w:basedOn w:val="Normal"/>
    <w:link w:val="CommentaireCar"/>
    <w:semiHidden/>
    <w:rsid w:val="00AF1DC4"/>
    <w:rPr>
      <w:rFonts w:ascii="Calibri" w:eastAsia="Times New Roman" w:hAnsi="Calibri" w:cs="Times New Roman"/>
      <w:sz w:val="20"/>
      <w:szCs w:val="20"/>
    </w:rPr>
  </w:style>
  <w:style w:type="character" w:customStyle="1" w:styleId="CommentaireCar">
    <w:name w:val="Commentaire Car"/>
    <w:basedOn w:val="Policepardfaut"/>
    <w:link w:val="Commentaire"/>
    <w:semiHidden/>
    <w:rsid w:val="00AF1DC4"/>
    <w:rPr>
      <w:rFonts w:ascii="Calibri" w:eastAsia="Times New Roman" w:hAnsi="Calibri" w:cs="Times New Roman"/>
      <w:sz w:val="20"/>
      <w:szCs w:val="20"/>
    </w:rPr>
  </w:style>
  <w:style w:type="paragraph" w:styleId="Textedebulles">
    <w:name w:val="Balloon Text"/>
    <w:basedOn w:val="Normal"/>
    <w:link w:val="TextedebullesCar"/>
    <w:uiPriority w:val="99"/>
    <w:semiHidden/>
    <w:unhideWhenUsed/>
    <w:rsid w:val="0002245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22454"/>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0A541E"/>
    <w:pPr>
      <w:spacing w:line="240" w:lineRule="auto"/>
    </w:pPr>
    <w:rPr>
      <w:rFonts w:asciiTheme="minorHAnsi" w:eastAsiaTheme="minorEastAsia" w:hAnsiTheme="minorHAnsi" w:cstheme="minorBidi"/>
      <w:b/>
      <w:bCs/>
    </w:rPr>
  </w:style>
  <w:style w:type="character" w:customStyle="1" w:styleId="ObjetducommentaireCar">
    <w:name w:val="Objet du commentaire Car"/>
    <w:basedOn w:val="CommentaireCar"/>
    <w:link w:val="Objetducommentaire"/>
    <w:uiPriority w:val="99"/>
    <w:semiHidden/>
    <w:rsid w:val="000A541E"/>
    <w:rPr>
      <w:rFonts w:ascii="Calibri" w:eastAsia="Times New Roman" w:hAnsi="Calibri" w:cs="Times New Roman"/>
      <w:b/>
      <w:bCs/>
      <w:sz w:val="20"/>
      <w:szCs w:val="20"/>
    </w:rPr>
  </w:style>
  <w:style w:type="paragraph" w:styleId="NormalWeb">
    <w:name w:val="Normal (Web)"/>
    <w:basedOn w:val="Normal"/>
    <w:uiPriority w:val="99"/>
    <w:rsid w:val="00AC048C"/>
    <w:pPr>
      <w:spacing w:before="100" w:beforeAutospacing="1" w:after="100" w:afterAutospacing="1" w:line="240" w:lineRule="auto"/>
    </w:pPr>
    <w:rPr>
      <w:rFonts w:ascii="Times New Roman" w:eastAsia="Times New Roman" w:hAnsi="Times New Roman" w:cs="Times New Roman"/>
      <w:color w:val="001559"/>
      <w:sz w:val="24"/>
      <w:szCs w:val="24"/>
    </w:rPr>
  </w:style>
  <w:style w:type="character" w:customStyle="1" w:styleId="Titre2Car">
    <w:name w:val="Titre 2 Car"/>
    <w:basedOn w:val="Policepardfaut"/>
    <w:link w:val="Titre2"/>
    <w:uiPriority w:val="9"/>
    <w:rsid w:val="006D46D5"/>
    <w:rPr>
      <w:rFonts w:ascii="Times New Roman" w:eastAsia="Times New Roman" w:hAnsi="Times New Roman" w:cs="Times New Roman"/>
      <w:b/>
      <w:bCs/>
      <w:sz w:val="36"/>
      <w:szCs w:val="36"/>
    </w:rPr>
  </w:style>
  <w:style w:type="paragraph" w:customStyle="1" w:styleId="date">
    <w:name w:val="date"/>
    <w:basedOn w:val="Normal"/>
    <w:rsid w:val="006D46D5"/>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6D46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84135">
      <w:bodyDiv w:val="1"/>
      <w:marLeft w:val="0"/>
      <w:marRight w:val="0"/>
      <w:marTop w:val="0"/>
      <w:marBottom w:val="0"/>
      <w:divBdr>
        <w:top w:val="none" w:sz="0" w:space="0" w:color="auto"/>
        <w:left w:val="none" w:sz="0" w:space="0" w:color="auto"/>
        <w:bottom w:val="none" w:sz="0" w:space="0" w:color="auto"/>
        <w:right w:val="none" w:sz="0" w:space="0" w:color="auto"/>
      </w:divBdr>
      <w:divsChild>
        <w:div w:id="33117651">
          <w:marLeft w:val="0"/>
          <w:marRight w:val="0"/>
          <w:marTop w:val="0"/>
          <w:marBottom w:val="0"/>
          <w:divBdr>
            <w:top w:val="none" w:sz="0" w:space="0" w:color="auto"/>
            <w:left w:val="none" w:sz="0" w:space="0" w:color="auto"/>
            <w:bottom w:val="none" w:sz="0" w:space="0" w:color="auto"/>
            <w:right w:val="none" w:sz="0" w:space="0" w:color="auto"/>
          </w:divBdr>
        </w:div>
      </w:divsChild>
    </w:div>
    <w:div w:id="1007711964">
      <w:bodyDiv w:val="1"/>
      <w:marLeft w:val="0"/>
      <w:marRight w:val="0"/>
      <w:marTop w:val="0"/>
      <w:marBottom w:val="0"/>
      <w:divBdr>
        <w:top w:val="none" w:sz="0" w:space="0" w:color="auto"/>
        <w:left w:val="none" w:sz="0" w:space="0" w:color="auto"/>
        <w:bottom w:val="none" w:sz="0" w:space="0" w:color="auto"/>
        <w:right w:val="none" w:sz="0" w:space="0" w:color="auto"/>
      </w:divBdr>
    </w:div>
    <w:div w:id="1545869364">
      <w:bodyDiv w:val="1"/>
      <w:marLeft w:val="0"/>
      <w:marRight w:val="0"/>
      <w:marTop w:val="0"/>
      <w:marBottom w:val="0"/>
      <w:divBdr>
        <w:top w:val="none" w:sz="0" w:space="0" w:color="auto"/>
        <w:left w:val="none" w:sz="0" w:space="0" w:color="auto"/>
        <w:bottom w:val="none" w:sz="0" w:space="0" w:color="auto"/>
        <w:right w:val="none" w:sz="0" w:space="0" w:color="auto"/>
      </w:divBdr>
    </w:div>
    <w:div w:id="1599101205">
      <w:bodyDiv w:val="1"/>
      <w:marLeft w:val="0"/>
      <w:marRight w:val="0"/>
      <w:marTop w:val="0"/>
      <w:marBottom w:val="0"/>
      <w:divBdr>
        <w:top w:val="none" w:sz="0" w:space="0" w:color="auto"/>
        <w:left w:val="none" w:sz="0" w:space="0" w:color="auto"/>
        <w:bottom w:val="none" w:sz="0" w:space="0" w:color="auto"/>
        <w:right w:val="none" w:sz="0" w:space="0" w:color="auto"/>
      </w:divBdr>
      <w:divsChild>
        <w:div w:id="1569995307">
          <w:marLeft w:val="0"/>
          <w:marRight w:val="0"/>
          <w:marTop w:val="0"/>
          <w:marBottom w:val="0"/>
          <w:divBdr>
            <w:top w:val="none" w:sz="0" w:space="0" w:color="auto"/>
            <w:left w:val="none" w:sz="0" w:space="0" w:color="auto"/>
            <w:bottom w:val="none" w:sz="0" w:space="0" w:color="auto"/>
            <w:right w:val="none" w:sz="0" w:space="0" w:color="auto"/>
          </w:divBdr>
        </w:div>
        <w:div w:id="622886810">
          <w:marLeft w:val="0"/>
          <w:marRight w:val="0"/>
          <w:marTop w:val="0"/>
          <w:marBottom w:val="0"/>
          <w:divBdr>
            <w:top w:val="none" w:sz="0" w:space="0" w:color="auto"/>
            <w:left w:val="none" w:sz="0" w:space="0" w:color="auto"/>
            <w:bottom w:val="none" w:sz="0" w:space="0" w:color="auto"/>
            <w:right w:val="none" w:sz="0" w:space="0" w:color="auto"/>
          </w:divBdr>
        </w:div>
      </w:divsChild>
    </w:div>
    <w:div w:id="1679454933">
      <w:bodyDiv w:val="1"/>
      <w:marLeft w:val="0"/>
      <w:marRight w:val="0"/>
      <w:marTop w:val="0"/>
      <w:marBottom w:val="0"/>
      <w:divBdr>
        <w:top w:val="none" w:sz="0" w:space="0" w:color="auto"/>
        <w:left w:val="none" w:sz="0" w:space="0" w:color="auto"/>
        <w:bottom w:val="none" w:sz="0" w:space="0" w:color="auto"/>
        <w:right w:val="none" w:sz="0" w:space="0" w:color="auto"/>
      </w:divBdr>
      <w:divsChild>
        <w:div w:id="46880917">
          <w:marLeft w:val="0"/>
          <w:marRight w:val="0"/>
          <w:marTop w:val="0"/>
          <w:marBottom w:val="0"/>
          <w:divBdr>
            <w:top w:val="none" w:sz="0" w:space="0" w:color="auto"/>
            <w:left w:val="none" w:sz="0" w:space="0" w:color="auto"/>
            <w:bottom w:val="none" w:sz="0" w:space="0" w:color="auto"/>
            <w:right w:val="none" w:sz="0" w:space="0" w:color="auto"/>
          </w:divBdr>
        </w:div>
      </w:divsChild>
    </w:div>
    <w:div w:id="1861040539">
      <w:bodyDiv w:val="1"/>
      <w:marLeft w:val="0"/>
      <w:marRight w:val="0"/>
      <w:marTop w:val="0"/>
      <w:marBottom w:val="0"/>
      <w:divBdr>
        <w:top w:val="none" w:sz="0" w:space="0" w:color="auto"/>
        <w:left w:val="none" w:sz="0" w:space="0" w:color="auto"/>
        <w:bottom w:val="none" w:sz="0" w:space="0" w:color="auto"/>
        <w:right w:val="none" w:sz="0" w:space="0" w:color="auto"/>
      </w:divBdr>
      <w:divsChild>
        <w:div w:id="713383233">
          <w:marLeft w:val="0"/>
          <w:marRight w:val="0"/>
          <w:marTop w:val="0"/>
          <w:marBottom w:val="0"/>
          <w:divBdr>
            <w:top w:val="none" w:sz="0" w:space="0" w:color="auto"/>
            <w:left w:val="none" w:sz="0" w:space="0" w:color="auto"/>
            <w:bottom w:val="none" w:sz="0" w:space="0" w:color="auto"/>
            <w:right w:val="none" w:sz="0" w:space="0" w:color="auto"/>
          </w:divBdr>
        </w:div>
        <w:div w:id="695811086">
          <w:marLeft w:val="0"/>
          <w:marRight w:val="0"/>
          <w:marTop w:val="0"/>
          <w:marBottom w:val="0"/>
          <w:divBdr>
            <w:top w:val="none" w:sz="0" w:space="0" w:color="auto"/>
            <w:left w:val="none" w:sz="0" w:space="0" w:color="auto"/>
            <w:bottom w:val="none" w:sz="0" w:space="0" w:color="auto"/>
            <w:right w:val="none" w:sz="0" w:space="0" w:color="auto"/>
          </w:divBdr>
        </w:div>
      </w:divsChild>
    </w:div>
    <w:div w:id="2027707220">
      <w:bodyDiv w:val="1"/>
      <w:marLeft w:val="0"/>
      <w:marRight w:val="0"/>
      <w:marTop w:val="0"/>
      <w:marBottom w:val="0"/>
      <w:divBdr>
        <w:top w:val="none" w:sz="0" w:space="0" w:color="auto"/>
        <w:left w:val="none" w:sz="0" w:space="0" w:color="auto"/>
        <w:bottom w:val="none" w:sz="0" w:space="0" w:color="auto"/>
        <w:right w:val="none" w:sz="0" w:space="0" w:color="auto"/>
      </w:divBdr>
      <w:divsChild>
        <w:div w:id="74993381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4096&amp;idArticle=LEGIARTI000006824251&amp;dateTexte=&amp;categorieLien=cid" TargetMode="External"/><Relationship Id="rId13" Type="http://schemas.openxmlformats.org/officeDocument/2006/relationships/hyperlink" Target="https://www.legifrance.gouv.fr/affichCodeArticle.do?cidTexte=LEGITEXT000006070721&amp;idArticle=LEGIARTI000006442823&amp;dateTexte=&amp;categorieLien=cid" TargetMode="External"/><Relationship Id="rId18" Type="http://schemas.openxmlformats.org/officeDocument/2006/relationships/hyperlink" Target="https://www.legifrance.gouv.fr/affichCodeArticle.do?cidTexte=LEGITEXT000006074096&amp;idArticle=LEGIARTI000033973464&amp;dateTexte=&amp;categorieLien=i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legifrance.gouv.fr/affichCodeArticle.do?cidTexte=LEGITEXT000006074096&amp;idArticle=LEGIARTI000006825780&amp;dateTexte=&amp;categorieLien=cid" TargetMode="External"/><Relationship Id="rId7" Type="http://schemas.openxmlformats.org/officeDocument/2006/relationships/endnotes" Target="endnotes.xml"/><Relationship Id="rId12" Type="http://schemas.openxmlformats.org/officeDocument/2006/relationships/hyperlink" Target="https://www.legifrance.gouv.fr/affichCodeArticle.do?cidTexte=LEGITEXT000006074096&amp;idArticle=LEGIARTI000006825785&amp;dateTexte=&amp;categorieLien=cid" TargetMode="External"/><Relationship Id="rId17" Type="http://schemas.openxmlformats.org/officeDocument/2006/relationships/hyperlink" Target="https://www.legifrance.gouv.fr/affichCodeArticle.do?cidTexte=LEGITEXT000006074096&amp;idArticle=LEGIARTI000006825398&amp;dateTexte=&amp;categorieLien=ci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egifrance.gouv.fr/affichCodeArticle.do?cidTexte=LEGITEXT000006074096&amp;idArticle=LEGIARTI000006825344&amp;dateTexte=&amp;categorieLien=cid" TargetMode="External"/><Relationship Id="rId20" Type="http://schemas.openxmlformats.org/officeDocument/2006/relationships/hyperlink" Target="https://www.legifrance.gouv.fr/affichCodeArticle.do?cidTexte=LEGITEXT000006074096&amp;idArticle=LEGIARTI000006825776&amp;dateTexte=&amp;categorieLien=c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Article.do?cidTexte=LEGITEXT000006074096&amp;idArticle=LEGIARTI000006825784&amp;dateTexte=&amp;categorieLien=cid" TargetMode="External"/><Relationship Id="rId24" Type="http://schemas.openxmlformats.org/officeDocument/2006/relationships/hyperlink" Target="https://www.legifrance.gouv.fr/affichCodeArticle.do?cidTexte=LEGITEXT000006070719&amp;idArticle=LEGIARTI000006417335&amp;dateTexte=&amp;categorieLien=cid" TargetMode="External"/><Relationship Id="rId5" Type="http://schemas.openxmlformats.org/officeDocument/2006/relationships/webSettings" Target="webSettings.xml"/><Relationship Id="rId15" Type="http://schemas.openxmlformats.org/officeDocument/2006/relationships/hyperlink" Target="https://www.legifrance.gouv.fr/affichCodeArticle.do?cidTexte=LEGITEXT000006074075&amp;idArticle=LEGIARTI000006815155&amp;dateTexte=&amp;categorieLien=cid" TargetMode="External"/><Relationship Id="rId23" Type="http://schemas.openxmlformats.org/officeDocument/2006/relationships/hyperlink" Target="https://www.legifrance.gouv.fr/affichCodeArticle.do?cidTexte=LEGITEXT000006070719&amp;idArticle=LEGIARTI000006417333&amp;dateTexte=&amp;categorieLien=cid" TargetMode="External"/><Relationship Id="rId10" Type="http://schemas.openxmlformats.org/officeDocument/2006/relationships/hyperlink" Target="https://www.legifrance.gouv.fr/affichCodeArticle.do?cidTexte=LEGITEXT000006074096&amp;idArticle=LEGIARTI000006825785&amp;dateTexte=&amp;categorieLien=cid" TargetMode="External"/><Relationship Id="rId19" Type="http://schemas.openxmlformats.org/officeDocument/2006/relationships/hyperlink" Target="https://www.legifrance.gouv.fr/affichCodeArticle.do?cidTexte=LEGITEXT000006074096&amp;idArticle=LEGIARTI000006825776&amp;dateTexte=&amp;categorieLien=cid" TargetMode="External"/><Relationship Id="rId4" Type="http://schemas.openxmlformats.org/officeDocument/2006/relationships/settings" Target="settings.xml"/><Relationship Id="rId9" Type="http://schemas.openxmlformats.org/officeDocument/2006/relationships/hyperlink" Target="https://www.legifrance.gouv.fr/affichCodeArticle.do?cidTexte=LEGITEXT000006070721&amp;idArticle=LEGIARTI000006442823&amp;dateTexte=&amp;categorieLien=cid" TargetMode="External"/><Relationship Id="rId14" Type="http://schemas.openxmlformats.org/officeDocument/2006/relationships/hyperlink" Target="https://www.legifrance.gouv.fr/affichCodeArticle.do?cidTexte=LEGITEXT000006074096&amp;idArticle=LEGIARTI000006824797&amp;dateTexte=&amp;categorieLien=cid" TargetMode="External"/><Relationship Id="rId22" Type="http://schemas.openxmlformats.org/officeDocument/2006/relationships/hyperlink" Target="https://www.legifrance.gouv.fr/affichCodeArticle.do?cidTexte=LEGITEXT000006070719&amp;idArticle=LEGIARTI000006417202&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4FD0F-5A23-4F55-8027-9D4A84300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10</Pages>
  <Words>4568</Words>
  <Characters>25125</Characters>
  <Application>Microsoft Office Word</Application>
  <DocSecurity>0</DocSecurity>
  <Lines>209</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Belkadi, Jennifer</dc:creator>
  <cp:lastModifiedBy>RICHARD Lorène</cp:lastModifiedBy>
  <cp:revision>20</cp:revision>
  <cp:lastPrinted>2016-11-30T13:06:00Z</cp:lastPrinted>
  <dcterms:created xsi:type="dcterms:W3CDTF">2020-12-10T14:12:00Z</dcterms:created>
  <dcterms:modified xsi:type="dcterms:W3CDTF">2021-01-06T15:44:00Z</dcterms:modified>
</cp:coreProperties>
</file>